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178"/>
        <w:tblW w:w="10467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3980"/>
      </w:tblGrid>
      <w:tr w:rsidR="00427C93" w:rsidRPr="000B1F24" w:rsidTr="001A0C7A">
        <w:trPr>
          <w:trHeight w:val="1839"/>
        </w:trPr>
        <w:tc>
          <w:tcPr>
            <w:tcW w:w="4219" w:type="dxa"/>
            <w:vAlign w:val="center"/>
          </w:tcPr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ind w:left="142" w:hanging="142"/>
              <w:jc w:val="center"/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B1F24">
              <w:rPr>
                <w:rFonts w:ascii="Century" w:eastAsia="Times New Roman" w:hAnsi="Century" w:cs="Courier New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</w:rPr>
              <w:t>еспублика</w:t>
            </w:r>
            <w:r w:rsidRPr="000B1F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һ</w:t>
            </w:r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</w:rPr>
              <w:t>ы</w:t>
            </w:r>
            <w:proofErr w:type="spellEnd"/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ind w:left="142" w:hanging="142"/>
              <w:jc w:val="center"/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proofErr w:type="gramEnd"/>
            <w:r w:rsidRPr="000B1F24">
              <w:rPr>
                <w:rFonts w:ascii="Courier New" w:eastAsia="Times New Roman" w:hAnsi="Courier New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0B1F24">
              <w:rPr>
                <w:rFonts w:ascii="Century" w:eastAsia="Times New Roman" w:hAnsi="Century" w:cs="Courier New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B1F24">
              <w:rPr>
                <w:rFonts w:ascii="Century" w:eastAsia="Times New Roman" w:hAnsi="Century" w:cs="Courier New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27C93" w:rsidRPr="000B1F24" w:rsidRDefault="00427C93" w:rsidP="001A0C7A">
            <w:pPr>
              <w:spacing w:after="0" w:line="240" w:lineRule="auto"/>
              <w:ind w:left="142" w:hanging="142"/>
              <w:jc w:val="center"/>
              <w:rPr>
                <w:rFonts w:ascii="Century" w:eastAsia="Times New Roman" w:hAnsi="Century" w:cs="Courier New"/>
                <w:sz w:val="24"/>
                <w:szCs w:val="24"/>
                <w:lang w:eastAsia="ru-RU"/>
              </w:rPr>
            </w:pPr>
            <w:proofErr w:type="spellStart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районыны</w:t>
            </w:r>
            <w:r w:rsidRPr="000B1F24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ң</w:t>
            </w:r>
            <w:proofErr w:type="spellEnd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 xml:space="preserve"> Николаевка </w:t>
            </w:r>
            <w:proofErr w:type="spellStart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ауыл</w:t>
            </w:r>
            <w:proofErr w:type="spellEnd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ауыл</w:t>
            </w:r>
            <w:proofErr w:type="spellEnd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бил</w:t>
            </w:r>
            <w:r w:rsidRPr="000B1F24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ә</w:t>
            </w:r>
            <w:proofErr w:type="gramStart"/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м</w:t>
            </w:r>
            <w:proofErr w:type="gramEnd"/>
            <w:r w:rsidRPr="000B1F24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әһ</w:t>
            </w:r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е</w:t>
            </w:r>
            <w:proofErr w:type="spellEnd"/>
          </w:p>
          <w:p w:rsidR="00427C93" w:rsidRPr="000B1F24" w:rsidRDefault="00427C93" w:rsidP="001A0C7A">
            <w:pPr>
              <w:spacing w:after="0" w:line="240" w:lineRule="auto"/>
              <w:ind w:left="142" w:hanging="142"/>
              <w:jc w:val="center"/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</w:pPr>
            <w:r w:rsidRPr="000B1F24">
              <w:rPr>
                <w:rFonts w:ascii="Century" w:eastAsia="Times New Roman" w:hAnsi="Century" w:cs="Courier New"/>
                <w:sz w:val="24"/>
                <w:szCs w:val="20"/>
                <w:lang w:eastAsia="ru-RU"/>
              </w:rPr>
              <w:t>Советы</w:t>
            </w: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583C2878" wp14:editId="16E978A2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vAlign w:val="center"/>
          </w:tcPr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Николаевский сельсовет</w:t>
            </w: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27C93" w:rsidRPr="000B1F24" w:rsidTr="001A0C7A">
        <w:trPr>
          <w:cantSplit/>
        </w:trPr>
        <w:tc>
          <w:tcPr>
            <w:tcW w:w="10467" w:type="dxa"/>
            <w:gridSpan w:val="3"/>
          </w:tcPr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eastAsia="Times New Roman" w:cs="Times New Roman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427C93" w:rsidRPr="000B1F24" w:rsidRDefault="00427C93" w:rsidP="001A0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1F24">
              <w:rPr>
                <w:rFonts w:eastAsia="Times New Roman" w:cs="Times New Roman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      </w:t>
            </w:r>
            <w:proofErr w:type="spellStart"/>
            <w:proofErr w:type="gramStart"/>
            <w:r w:rsidRPr="000B1F24">
              <w:rPr>
                <w:rFonts w:eastAsia="Times New Roman" w:cs="Times New Roman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proofErr w:type="gramEnd"/>
            <w:r w:rsidRPr="000B1F24">
              <w:rPr>
                <w:rFonts w:eastAsia="Times New Roman" w:cs="Times New Roman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9102EB" w:rsidRDefault="009102EB" w:rsidP="009102EB">
      <w:pPr>
        <w:jc w:val="center"/>
      </w:pPr>
    </w:p>
    <w:p w:rsidR="00427C93" w:rsidRDefault="00427C93" w:rsidP="009102EB">
      <w:pPr>
        <w:jc w:val="center"/>
      </w:pPr>
    </w:p>
    <w:p w:rsidR="009102EB" w:rsidRDefault="009102EB" w:rsidP="009102EB">
      <w:pPr>
        <w:shd w:val="clear" w:color="auto" w:fill="FFFFFF"/>
        <w:spacing w:after="0" w:line="240" w:lineRule="auto"/>
        <w:jc w:val="center"/>
        <w:rPr>
          <w:szCs w:val="28"/>
        </w:rPr>
      </w:pPr>
      <w:r w:rsidRPr="002E6EF2">
        <w:rPr>
          <w:szCs w:val="28"/>
        </w:rPr>
        <w:t>О внесении изменений в</w:t>
      </w:r>
      <w:r>
        <w:rPr>
          <w:szCs w:val="28"/>
        </w:rPr>
        <w:t xml:space="preserve"> «</w:t>
      </w:r>
      <w:r>
        <w:rPr>
          <w:rFonts w:cs="Arial"/>
          <w:color w:val="000000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r w:rsidR="00C377FC">
        <w:rPr>
          <w:rFonts w:cs="Arial"/>
          <w:color w:val="000000"/>
        </w:rPr>
        <w:t>Николаевский</w:t>
      </w:r>
      <w:r>
        <w:rPr>
          <w:rFonts w:cs="Arial"/>
          <w:color w:val="000000"/>
        </w:rPr>
        <w:t xml:space="preserve"> сельсовет муниципального района Стерлитамакский район Республики Башкортостан» утвержденный </w:t>
      </w:r>
      <w:r>
        <w:rPr>
          <w:szCs w:val="28"/>
        </w:rPr>
        <w:t xml:space="preserve">решением Совета сельского поселения </w:t>
      </w:r>
      <w:r w:rsidR="00C377FC">
        <w:rPr>
          <w:szCs w:val="28"/>
        </w:rPr>
        <w:t>Николаевский</w:t>
      </w:r>
      <w:r>
        <w:rPr>
          <w:szCs w:val="28"/>
        </w:rPr>
        <w:t xml:space="preserve"> сельсовет муниципального района Стерлитамакский район </w:t>
      </w:r>
      <w:r w:rsidRPr="002E6EF2">
        <w:rPr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</w:p>
    <w:p w:rsidR="009102EB" w:rsidRPr="009102EB" w:rsidRDefault="009102EB" w:rsidP="009102EB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  <w:r>
        <w:rPr>
          <w:szCs w:val="28"/>
        </w:rPr>
        <w:t>от «</w:t>
      </w:r>
      <w:r w:rsidR="00174777">
        <w:rPr>
          <w:szCs w:val="28"/>
        </w:rPr>
        <w:t>28</w:t>
      </w:r>
      <w:r>
        <w:rPr>
          <w:szCs w:val="28"/>
        </w:rPr>
        <w:t xml:space="preserve">» </w:t>
      </w:r>
      <w:r w:rsidR="00174777">
        <w:rPr>
          <w:szCs w:val="28"/>
        </w:rPr>
        <w:t>марта</w:t>
      </w:r>
      <w:r>
        <w:rPr>
          <w:szCs w:val="28"/>
        </w:rPr>
        <w:t xml:space="preserve"> 20</w:t>
      </w:r>
      <w:r w:rsidR="00174777">
        <w:rPr>
          <w:szCs w:val="28"/>
        </w:rPr>
        <w:t>11</w:t>
      </w:r>
      <w:r>
        <w:rPr>
          <w:szCs w:val="28"/>
        </w:rPr>
        <w:t xml:space="preserve"> № </w:t>
      </w:r>
      <w:r w:rsidR="00174777">
        <w:rPr>
          <w:szCs w:val="28"/>
        </w:rPr>
        <w:t>17</w:t>
      </w:r>
      <w:r>
        <w:rPr>
          <w:szCs w:val="28"/>
        </w:rPr>
        <w:t xml:space="preserve"> </w:t>
      </w:r>
    </w:p>
    <w:p w:rsidR="009102EB" w:rsidRDefault="009102EB" w:rsidP="009102EB">
      <w:pPr>
        <w:jc w:val="center"/>
        <w:rPr>
          <w:szCs w:val="28"/>
        </w:rPr>
      </w:pPr>
    </w:p>
    <w:p w:rsidR="00427C93" w:rsidRDefault="00427C93" w:rsidP="009102EB">
      <w:pPr>
        <w:jc w:val="center"/>
        <w:rPr>
          <w:szCs w:val="28"/>
        </w:rPr>
      </w:pPr>
    </w:p>
    <w:p w:rsidR="009102EB" w:rsidRPr="0085159E" w:rsidRDefault="009102EB" w:rsidP="009102EB">
      <w:pPr>
        <w:shd w:val="clear" w:color="auto" w:fill="FFFFFF"/>
        <w:spacing w:after="225" w:line="336" w:lineRule="atLeast"/>
        <w:ind w:firstLine="567"/>
        <w:jc w:val="both"/>
      </w:pPr>
      <w:proofErr w:type="gramStart"/>
      <w:r>
        <w:rPr>
          <w:szCs w:val="28"/>
        </w:rPr>
        <w:t xml:space="preserve">Руководствуясь Федеральным законом от 06.10.2003 №131-ФЗ « Об общих принципах организации местного самоуправления в Российской Федерации», </w:t>
      </w:r>
      <w:r>
        <w:rPr>
          <w:rFonts w:cs="Arial"/>
        </w:rPr>
        <w:t>Федеральным</w:t>
      </w:r>
      <w:r w:rsidRPr="0085159E">
        <w:rPr>
          <w:rFonts w:cs="Arial"/>
        </w:rPr>
        <w:t xml:space="preserve"> </w:t>
      </w:r>
      <w:r>
        <w:rPr>
          <w:rFonts w:cs="Arial"/>
        </w:rPr>
        <w:t>законом</w:t>
      </w:r>
      <w:r w:rsidRPr="0085159E">
        <w:rPr>
          <w:rFonts w:cs="Arial"/>
        </w:rPr>
        <w:t xml:space="preserve"> от 25 декабря 2008 № 273-ФЗ «О противодействии коррупции», Федеральн</w:t>
      </w:r>
      <w:r>
        <w:rPr>
          <w:rFonts w:cs="Arial"/>
        </w:rPr>
        <w:t>ым</w:t>
      </w:r>
      <w:r w:rsidRPr="0085159E">
        <w:rPr>
          <w:rFonts w:cs="Arial"/>
        </w:rPr>
        <w:t xml:space="preserve"> </w:t>
      </w:r>
      <w:hyperlink r:id="rId7" w:history="1">
        <w:r w:rsidRPr="009102EB">
          <w:rPr>
            <w:rStyle w:val="a4"/>
            <w:rFonts w:cs="Arial"/>
            <w:color w:val="auto"/>
            <w:u w:val="none"/>
          </w:rPr>
          <w:t>закон</w:t>
        </w:r>
      </w:hyperlink>
      <w:r>
        <w:rPr>
          <w:rStyle w:val="a4"/>
          <w:rFonts w:cs="Arial"/>
          <w:color w:val="auto"/>
          <w:u w:val="none"/>
        </w:rPr>
        <w:t>ом</w:t>
      </w:r>
      <w:r w:rsidRPr="009102EB">
        <w:rPr>
          <w:rFonts w:cs="Arial"/>
        </w:rPr>
        <w:t xml:space="preserve"> </w:t>
      </w:r>
      <w:r w:rsidRPr="0085159E">
        <w:rPr>
          <w:rFonts w:cs="Arial"/>
        </w:rPr>
        <w:t xml:space="preserve">от 17 июля 2009 № 172-ФЗ «Об антикоррупционной экспертизе», постановлением Правительства Российской Федерации от 26.02.2010 г.№ 96 «Об антикоррупционной экспертизе нормативных правовых актов и проектов нормативных правовых актов», </w:t>
      </w:r>
      <w:r>
        <w:rPr>
          <w:rFonts w:cs="Arial"/>
        </w:rPr>
        <w:t xml:space="preserve">Уставом </w:t>
      </w:r>
      <w:r w:rsidRPr="0085159E">
        <w:rPr>
          <w:rFonts w:cs="Arial"/>
        </w:rPr>
        <w:t xml:space="preserve">сельского поселения </w:t>
      </w:r>
      <w:r w:rsidR="00C377FC">
        <w:rPr>
          <w:rFonts w:cs="Arial"/>
        </w:rPr>
        <w:t>Николаевский</w:t>
      </w:r>
      <w:r w:rsidRPr="0085159E">
        <w:rPr>
          <w:rFonts w:cs="Arial"/>
        </w:rPr>
        <w:t xml:space="preserve"> сельсовет</w:t>
      </w:r>
      <w:proofErr w:type="gramEnd"/>
      <w:r w:rsidRPr="0085159E">
        <w:rPr>
          <w:rFonts w:cs="Arial"/>
        </w:rPr>
        <w:t xml:space="preserve"> муниципального района Стерлитамакский район Республики Башкортостан</w:t>
      </w:r>
      <w:r>
        <w:t xml:space="preserve">, </w:t>
      </w:r>
      <w:r w:rsidRPr="0085159E">
        <w:rPr>
          <w:rFonts w:cs="Arial"/>
        </w:rPr>
        <w:t xml:space="preserve">Совет сельского поселения </w:t>
      </w:r>
      <w:r w:rsidR="00C377FC">
        <w:rPr>
          <w:rFonts w:cs="Arial"/>
        </w:rPr>
        <w:t>Николаевский</w:t>
      </w:r>
      <w:r w:rsidRPr="0085159E">
        <w:rPr>
          <w:rFonts w:cs="Arial"/>
        </w:rPr>
        <w:t xml:space="preserve"> сельсовет муниципального района Стерлитамакский район Республики Башкортостан</w:t>
      </w:r>
    </w:p>
    <w:p w:rsidR="00427C93" w:rsidRDefault="00427C93" w:rsidP="009102EB">
      <w:pPr>
        <w:ind w:firstLine="567"/>
        <w:jc w:val="center"/>
        <w:rPr>
          <w:szCs w:val="28"/>
        </w:rPr>
      </w:pPr>
    </w:p>
    <w:p w:rsidR="009102EB" w:rsidRDefault="009102EB" w:rsidP="009102EB">
      <w:pPr>
        <w:ind w:firstLine="567"/>
        <w:jc w:val="center"/>
        <w:rPr>
          <w:szCs w:val="28"/>
        </w:rPr>
      </w:pPr>
      <w:r>
        <w:rPr>
          <w:szCs w:val="28"/>
        </w:rPr>
        <w:t>РЕШИЛ:</w:t>
      </w:r>
    </w:p>
    <w:p w:rsidR="00427C93" w:rsidRDefault="00427C93" w:rsidP="00427C93">
      <w:pPr>
        <w:pStyle w:val="a3"/>
        <w:ind w:left="567"/>
        <w:jc w:val="both"/>
      </w:pPr>
    </w:p>
    <w:p w:rsidR="009102EB" w:rsidRPr="009102EB" w:rsidRDefault="009102EB" w:rsidP="009102EB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 </w:t>
      </w:r>
      <w:r w:rsidRPr="009102EB">
        <w:rPr>
          <w:rFonts w:cs="Arial"/>
          <w:bCs/>
          <w:color w:val="000000"/>
          <w:kern w:val="28"/>
          <w:szCs w:val="28"/>
        </w:rPr>
        <w:t>Поряд</w:t>
      </w:r>
      <w:r>
        <w:rPr>
          <w:rFonts w:cs="Arial"/>
          <w:bCs/>
          <w:color w:val="000000"/>
          <w:kern w:val="28"/>
          <w:szCs w:val="28"/>
        </w:rPr>
        <w:t>о</w:t>
      </w:r>
      <w:r w:rsidRPr="009102EB">
        <w:rPr>
          <w:rFonts w:cs="Arial"/>
          <w:bCs/>
          <w:color w:val="000000"/>
          <w:kern w:val="28"/>
          <w:szCs w:val="28"/>
        </w:rPr>
        <w:t xml:space="preserve">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r w:rsidR="00C377FC">
        <w:rPr>
          <w:rFonts w:cs="Arial"/>
          <w:bCs/>
          <w:color w:val="000000"/>
          <w:kern w:val="28"/>
          <w:szCs w:val="28"/>
        </w:rPr>
        <w:t>Николаевский</w:t>
      </w:r>
      <w:r w:rsidRPr="009102EB">
        <w:rPr>
          <w:rFonts w:cs="Arial"/>
          <w:bCs/>
          <w:color w:val="000000"/>
          <w:kern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cs="Arial"/>
          <w:bCs/>
          <w:color w:val="000000"/>
          <w:kern w:val="28"/>
          <w:szCs w:val="28"/>
        </w:rPr>
        <w:t xml:space="preserve">, утвержденный </w:t>
      </w:r>
      <w:r>
        <w:rPr>
          <w:szCs w:val="28"/>
        </w:rPr>
        <w:t xml:space="preserve">решением Совета сельского поселения </w:t>
      </w:r>
      <w:r w:rsidR="00C377FC">
        <w:rPr>
          <w:szCs w:val="28"/>
        </w:rPr>
        <w:t>Николаевский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сельсовет муниципального района Стерлитамакский район </w:t>
      </w:r>
      <w:r w:rsidRPr="002E6EF2">
        <w:rPr>
          <w:szCs w:val="28"/>
        </w:rPr>
        <w:t xml:space="preserve"> </w:t>
      </w:r>
      <w:r>
        <w:rPr>
          <w:szCs w:val="28"/>
        </w:rPr>
        <w:t>Республики Башкортостан от «</w:t>
      </w:r>
      <w:r w:rsidR="00174777">
        <w:rPr>
          <w:szCs w:val="28"/>
        </w:rPr>
        <w:t>28</w:t>
      </w:r>
      <w:r>
        <w:rPr>
          <w:szCs w:val="28"/>
        </w:rPr>
        <w:t xml:space="preserve">» </w:t>
      </w:r>
      <w:r w:rsidR="00174777">
        <w:rPr>
          <w:szCs w:val="28"/>
        </w:rPr>
        <w:t>марта</w:t>
      </w:r>
      <w:r>
        <w:rPr>
          <w:szCs w:val="28"/>
        </w:rPr>
        <w:t xml:space="preserve"> 20</w:t>
      </w:r>
      <w:r w:rsidR="00174777">
        <w:rPr>
          <w:szCs w:val="28"/>
        </w:rPr>
        <w:t>11</w:t>
      </w:r>
      <w:r>
        <w:rPr>
          <w:szCs w:val="28"/>
        </w:rPr>
        <w:t xml:space="preserve"> № </w:t>
      </w:r>
      <w:r w:rsidR="00174777">
        <w:rPr>
          <w:szCs w:val="28"/>
        </w:rPr>
        <w:t>17</w:t>
      </w:r>
      <w:r>
        <w:rPr>
          <w:rFonts w:cs="Arial"/>
          <w:bCs/>
          <w:color w:val="000000"/>
          <w:kern w:val="28"/>
          <w:szCs w:val="28"/>
        </w:rPr>
        <w:t xml:space="preserve"> </w:t>
      </w:r>
      <w:r>
        <w:rPr>
          <w:szCs w:val="28"/>
        </w:rPr>
        <w:t xml:space="preserve">внести следующие изменения: </w:t>
      </w:r>
    </w:p>
    <w:p w:rsidR="009102EB" w:rsidRPr="009102EB" w:rsidRDefault="009102EB" w:rsidP="000119FD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</w:pPr>
      <w:r w:rsidRPr="009102EB">
        <w:t xml:space="preserve">Раздел </w:t>
      </w:r>
      <w:r w:rsidRPr="000119FD">
        <w:rPr>
          <w:lang w:val="en-US"/>
        </w:rPr>
        <w:t>I</w:t>
      </w:r>
      <w:r w:rsidRPr="009102EB">
        <w:t xml:space="preserve"> дополнить п.</w:t>
      </w:r>
      <w:r w:rsidR="006A02C7">
        <w:t xml:space="preserve"> «</w:t>
      </w:r>
      <w:proofErr w:type="gramStart"/>
      <w:r w:rsidR="006A02C7">
        <w:t>в</w:t>
      </w:r>
      <w:proofErr w:type="gramEnd"/>
      <w:r w:rsidR="006A02C7">
        <w:t>»</w:t>
      </w:r>
      <w:r w:rsidRPr="009102EB">
        <w:t xml:space="preserve"> </w:t>
      </w:r>
      <w:proofErr w:type="gramStart"/>
      <w:r w:rsidRPr="009102EB">
        <w:t>следующего</w:t>
      </w:r>
      <w:proofErr w:type="gramEnd"/>
      <w:r w:rsidRPr="009102EB">
        <w:t xml:space="preserve"> содержания: «п.</w:t>
      </w:r>
      <w:r w:rsidR="006A02C7">
        <w:t xml:space="preserve"> «в»</w:t>
      </w:r>
      <w:r w:rsidRPr="009102EB">
        <w:t xml:space="preserve"> Антикоррупционная экспертиза не проводится в отношении отменённых или утративших силу муниципальных нормативных правовых актов Совета и Администрации сельского поселения </w:t>
      </w:r>
      <w:r w:rsidR="00C377FC">
        <w:t>Николаевский</w:t>
      </w:r>
      <w:r w:rsidRPr="009102EB">
        <w:t xml:space="preserve"> сельсовет муниципального района Стерлитамакский район Республики Башкортостан.</w:t>
      </w:r>
      <w:r w:rsidR="000119FD">
        <w:t>»</w:t>
      </w:r>
    </w:p>
    <w:p w:rsidR="007A5D30" w:rsidRDefault="007A5D30" w:rsidP="000119FD">
      <w:pPr>
        <w:pStyle w:val="a3"/>
        <w:numPr>
          <w:ilvl w:val="1"/>
          <w:numId w:val="1"/>
        </w:numPr>
        <w:jc w:val="both"/>
      </w:pPr>
      <w:r>
        <w:t xml:space="preserve">пункт 1 раздела </w:t>
      </w:r>
      <w:r>
        <w:rPr>
          <w:lang w:val="en-US"/>
        </w:rPr>
        <w:t>II</w:t>
      </w:r>
      <w:r>
        <w:t xml:space="preserve"> изложить в следующей редакции: 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t>«п.</w:t>
      </w:r>
      <w:r w:rsidRPr="007A5D3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1. Все муниципальные нормативные правовые акты и проекты муниципальных нормативных правовых актов подлежат антикоррупционной экспертизе. 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rPr>
          <w:rFonts w:cs="Arial"/>
          <w:color w:val="000000"/>
        </w:rPr>
      </w:pPr>
      <w:r>
        <w:rPr>
          <w:rFonts w:cs="Arial"/>
          <w:color w:val="000000"/>
        </w:rPr>
        <w:t>Антикоррупционная экспертиза проекта муниципального нормативного правового акта проводится:</w:t>
      </w:r>
    </w:p>
    <w:p w:rsidR="007A5D30" w:rsidRPr="007A5D30" w:rsidRDefault="007A5D30" w:rsidP="007A5D30">
      <w:pPr>
        <w:shd w:val="clear" w:color="auto" w:fill="FFFFFF"/>
        <w:spacing w:after="0" w:line="240" w:lineRule="auto"/>
        <w:ind w:firstLine="567"/>
        <w:rPr>
          <w:rFonts w:cs="Arial"/>
        </w:rPr>
      </w:pPr>
      <w:r>
        <w:rPr>
          <w:rFonts w:cs="Arial"/>
          <w:color w:val="000000"/>
        </w:rPr>
        <w:t xml:space="preserve"> </w:t>
      </w:r>
      <w:r w:rsidRPr="007A5D30">
        <w:rPr>
          <w:rFonts w:cs="Arial"/>
        </w:rPr>
        <w:t>- Управляющим делами Администрации сельского поселения;</w:t>
      </w:r>
    </w:p>
    <w:p w:rsidR="007A5D30" w:rsidRPr="007A5D30" w:rsidRDefault="007A5D30" w:rsidP="007A5D30">
      <w:pPr>
        <w:shd w:val="clear" w:color="auto" w:fill="FFFFFF"/>
        <w:spacing w:after="0" w:line="240" w:lineRule="auto"/>
        <w:ind w:firstLine="567"/>
      </w:pPr>
      <w:r w:rsidRPr="007A5D30">
        <w:rPr>
          <w:rFonts w:cs="Arial"/>
        </w:rPr>
        <w:t>- председателями постоянных комиссий Совета сельского поселения;</w:t>
      </w:r>
    </w:p>
    <w:p w:rsidR="007A5D30" w:rsidRPr="007A5D30" w:rsidRDefault="007A5D30" w:rsidP="007A5D30">
      <w:pPr>
        <w:shd w:val="clear" w:color="auto" w:fill="FFFFFF"/>
        <w:spacing w:after="0" w:line="240" w:lineRule="auto"/>
        <w:ind w:firstLine="567"/>
        <w:jc w:val="both"/>
      </w:pPr>
      <w:r w:rsidRPr="007A5D30">
        <w:t>Антикоррупционная экспертиза проводится в соответствии с настоящим Порядком и методикой, установленной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A5D30" w:rsidRPr="007A5D30" w:rsidRDefault="007A5D30" w:rsidP="007A5D30">
      <w:pPr>
        <w:tabs>
          <w:tab w:val="left" w:pos="360"/>
        </w:tabs>
        <w:spacing w:after="0" w:line="240" w:lineRule="auto"/>
        <w:ind w:firstLine="567"/>
        <w:jc w:val="both"/>
      </w:pPr>
      <w:r w:rsidRPr="007A5D30">
        <w:t>Срок проведения антикоррупционной экспертизы проекта нормативного правового акта не должен превышать трех рабочих дней со дня его получения.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Антикоррупционная экспертиза муниципальных правовых актов организуется и проводится по графику, утвержденному главой сельского поселения </w:t>
      </w:r>
      <w:r w:rsidR="00C377FC">
        <w:rPr>
          <w:rFonts w:cs="Arial"/>
          <w:color w:val="000000"/>
        </w:rPr>
        <w:t>Николаевский</w:t>
      </w:r>
      <w:r>
        <w:rPr>
          <w:rFonts w:cs="Arial"/>
          <w:color w:val="000000"/>
        </w:rPr>
        <w:t xml:space="preserve"> сельсовет.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rPr>
          <w:color w:val="000000"/>
        </w:rPr>
      </w:pPr>
      <w:r>
        <w:rPr>
          <w:rFonts w:cs="Arial"/>
          <w:color w:val="000000"/>
        </w:rPr>
        <w:t>Муниципальные нормативные правовые акты включаются в указанный график с учетом: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- информации об их возможной </w:t>
      </w:r>
      <w:proofErr w:type="spellStart"/>
      <w:r>
        <w:rPr>
          <w:rFonts w:cs="Arial"/>
          <w:color w:val="000000"/>
        </w:rPr>
        <w:t>коррупциогенности</w:t>
      </w:r>
      <w:proofErr w:type="spellEnd"/>
      <w:r>
        <w:rPr>
          <w:rFonts w:cs="Arial"/>
          <w:color w:val="000000"/>
        </w:rPr>
        <w:t xml:space="preserve">, получаемой по результатам анализа практики их </w:t>
      </w:r>
      <w:proofErr w:type="spellStart"/>
      <w:r>
        <w:rPr>
          <w:rFonts w:cs="Arial"/>
          <w:color w:val="000000"/>
        </w:rPr>
        <w:t>правоприминения</w:t>
      </w:r>
      <w:proofErr w:type="spellEnd"/>
      <w:r>
        <w:rPr>
          <w:rFonts w:cs="Arial"/>
          <w:color w:val="000000"/>
        </w:rPr>
        <w:t>, обращений граждан и организаций (учреждений);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>-предложений от органов местного самоуправления, заинтересованных в проведении независимой антикоррупционной экспертизы.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rPr>
          <w:color w:val="000000"/>
        </w:rPr>
      </w:pPr>
      <w:r>
        <w:rPr>
          <w:rFonts w:cs="Arial"/>
          <w:color w:val="000000"/>
        </w:rPr>
        <w:t>График антикоррупционной экспертизы правовых актов должен содержать следующие сведения: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rPr>
          <w:color w:val="000000"/>
        </w:rPr>
      </w:pPr>
      <w:r>
        <w:rPr>
          <w:rFonts w:cs="Arial"/>
          <w:color w:val="000000"/>
        </w:rPr>
        <w:t>- вид, дату принятия правового акта, номер, наименование;</w:t>
      </w:r>
    </w:p>
    <w:p w:rsidR="007A5D30" w:rsidRDefault="007A5D30" w:rsidP="007A5D30">
      <w:pPr>
        <w:shd w:val="clear" w:color="auto" w:fill="FFFFFF"/>
        <w:spacing w:after="0" w:line="240" w:lineRule="auto"/>
        <w:ind w:firstLine="567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6A02C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срок проведения антикоррупционной экспертизы, который не может быть более 30 дней</w:t>
      </w:r>
      <w:proofErr w:type="gramStart"/>
      <w:r>
        <w:rPr>
          <w:rFonts w:cs="Arial"/>
          <w:color w:val="000000"/>
        </w:rPr>
        <w:t>.»</w:t>
      </w:r>
      <w:proofErr w:type="gramEnd"/>
    </w:p>
    <w:p w:rsidR="007A5D30" w:rsidRDefault="007A5D30" w:rsidP="007A5D30">
      <w:pPr>
        <w:tabs>
          <w:tab w:val="num" w:pos="900"/>
          <w:tab w:val="num" w:pos="1260"/>
        </w:tabs>
        <w:ind w:firstLine="567"/>
        <w:jc w:val="both"/>
      </w:pPr>
      <w:r>
        <w:rPr>
          <w:rFonts w:cs="Arial"/>
          <w:color w:val="000000"/>
        </w:rPr>
        <w:t xml:space="preserve">1.3 раздел </w:t>
      </w:r>
      <w:r>
        <w:rPr>
          <w:lang w:val="en-US"/>
        </w:rPr>
        <w:t>II</w:t>
      </w:r>
      <w:r>
        <w:rPr>
          <w:rFonts w:cs="Arial"/>
          <w:color w:val="000000"/>
        </w:rPr>
        <w:t xml:space="preserve"> дополнить п.</w:t>
      </w:r>
      <w:r w:rsidR="006A02C7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следующего содержания «п.</w:t>
      </w:r>
      <w:r w:rsidR="006A02C7">
        <w:rPr>
          <w:rFonts w:cs="Arial"/>
          <w:color w:val="000000"/>
        </w:rPr>
        <w:t>2</w:t>
      </w:r>
      <w:r>
        <w:rPr>
          <w:color w:val="FF0000"/>
        </w:rPr>
        <w:t xml:space="preserve"> </w:t>
      </w:r>
      <w:r w:rsidRPr="007A5D30">
        <w:t>Лицо, проводившее антикоррупционную экспертизу (далее - эксперт), подписывает заключение и регистрирует его в журнале учёта заключений</w:t>
      </w:r>
      <w:proofErr w:type="gramStart"/>
      <w:r w:rsidRPr="007A5D30">
        <w:t>.</w:t>
      </w:r>
      <w:r>
        <w:t>»</w:t>
      </w:r>
      <w:proofErr w:type="gramEnd"/>
    </w:p>
    <w:p w:rsidR="009F4E9F" w:rsidRDefault="009F4E9F" w:rsidP="007A5D30">
      <w:pPr>
        <w:tabs>
          <w:tab w:val="num" w:pos="900"/>
          <w:tab w:val="num" w:pos="1260"/>
        </w:tabs>
        <w:ind w:firstLine="567"/>
        <w:jc w:val="both"/>
      </w:pPr>
      <w:r>
        <w:lastRenderedPageBreak/>
        <w:t xml:space="preserve">1.4. в п. 5 раздела </w:t>
      </w:r>
      <w:r>
        <w:rPr>
          <w:lang w:val="en-US"/>
        </w:rPr>
        <w:t>II</w:t>
      </w:r>
      <w:r>
        <w:t xml:space="preserve"> словосочетание «главе сельского поселения» заменить на слово «эксперту</w:t>
      </w:r>
      <w:proofErr w:type="gramStart"/>
      <w:r>
        <w:t>.»</w:t>
      </w:r>
      <w:proofErr w:type="gramEnd"/>
    </w:p>
    <w:p w:rsidR="009F4E9F" w:rsidRDefault="009F4E9F" w:rsidP="005C651A">
      <w:pPr>
        <w:tabs>
          <w:tab w:val="left" w:pos="360"/>
        </w:tabs>
        <w:spacing w:after="0" w:line="240" w:lineRule="auto"/>
        <w:ind w:firstLine="567"/>
      </w:pPr>
      <w:r>
        <w:t xml:space="preserve">1.5 дополнить разделом </w:t>
      </w:r>
      <w:r>
        <w:rPr>
          <w:lang w:val="en-US"/>
        </w:rPr>
        <w:t>V</w:t>
      </w:r>
      <w:r>
        <w:t xml:space="preserve"> следующего содержания: </w:t>
      </w:r>
    </w:p>
    <w:p w:rsidR="009F4E9F" w:rsidRPr="009F4E9F" w:rsidRDefault="009F4E9F" w:rsidP="009F4E9F">
      <w:pPr>
        <w:tabs>
          <w:tab w:val="left" w:pos="360"/>
        </w:tabs>
        <w:spacing w:after="0" w:line="240" w:lineRule="auto"/>
        <w:ind w:firstLine="709"/>
      </w:pPr>
      <w:r w:rsidRPr="009F4E9F">
        <w:t>«</w:t>
      </w:r>
      <w:r w:rsidRPr="009F4E9F">
        <w:rPr>
          <w:lang w:val="en-US"/>
        </w:rPr>
        <w:t>V</w:t>
      </w:r>
      <w:r w:rsidRPr="009F4E9F">
        <w:t>. Учёт и хранение заключений по результатам антикоррупционных экспертиз (независимых антикоррупционных экспертиз).</w:t>
      </w:r>
    </w:p>
    <w:p w:rsidR="00427C93" w:rsidRDefault="00427C93" w:rsidP="00427C93">
      <w:pPr>
        <w:spacing w:after="0" w:line="240" w:lineRule="auto"/>
        <w:ind w:left="567"/>
        <w:jc w:val="both"/>
      </w:pPr>
    </w:p>
    <w:p w:rsidR="009F4E9F" w:rsidRPr="009F4E9F" w:rsidRDefault="009F4E9F" w:rsidP="009F4E9F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jc w:val="both"/>
      </w:pPr>
      <w:r w:rsidRPr="009F4E9F">
        <w:t>Управляющий делами Администрации сельского поселения обеспечивает учёт и хранение оформленных в установленном порядке заключений по результатам антикоррупционных экспертиз (независимых антикоррупционных экспертиз).</w:t>
      </w:r>
    </w:p>
    <w:p w:rsidR="009F4E9F" w:rsidRPr="009F4E9F" w:rsidRDefault="009F4E9F" w:rsidP="009F4E9F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jc w:val="both"/>
      </w:pPr>
      <w:r w:rsidRPr="009F4E9F">
        <w:t>Учёт заключений по результатам антикоррупционных экспертиз (независимых антикоррупционных экспертиз) обеспечивается путём регистрации каждого составленного заключения в журнале учёта заключений.</w:t>
      </w:r>
    </w:p>
    <w:p w:rsidR="009F4E9F" w:rsidRPr="009F4E9F" w:rsidRDefault="009F4E9F" w:rsidP="009F4E9F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jc w:val="both"/>
      </w:pPr>
      <w:r w:rsidRPr="009F4E9F">
        <w:t>Журнал учёта заключений по результатам антикоррупционных экспертиз в обязательном порядке должен содержать:</w:t>
      </w:r>
    </w:p>
    <w:p w:rsidR="009F4E9F" w:rsidRPr="009F4E9F" w:rsidRDefault="009F4E9F" w:rsidP="009F4E9F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jc w:val="both"/>
      </w:pPr>
      <w:r w:rsidRPr="009F4E9F">
        <w:t>порядковый номер заключения по результатам антикоррупционной экспертизы (независимой антикоррупционной экспертизы), присваиваемый с использованием нарастающей нумерации с начала каждого календарного года;</w:t>
      </w:r>
    </w:p>
    <w:p w:rsidR="009F4E9F" w:rsidRPr="009F4E9F" w:rsidRDefault="009F4E9F" w:rsidP="009F4E9F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jc w:val="both"/>
      </w:pPr>
      <w:r w:rsidRPr="009F4E9F">
        <w:t>дату составления заключения;</w:t>
      </w:r>
    </w:p>
    <w:p w:rsidR="009F4E9F" w:rsidRPr="009F4E9F" w:rsidRDefault="009F4E9F" w:rsidP="009F4E9F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jc w:val="both"/>
      </w:pPr>
      <w:r w:rsidRPr="009F4E9F">
        <w:t>наименование проекта нормативного правового акта или действующего нормативного правового акта, по результатам антикоррупционной экспертизы (независимой антикоррупционной экспертизы) которого составлено заключение;</w:t>
      </w:r>
    </w:p>
    <w:p w:rsidR="009F4E9F" w:rsidRPr="009F4E9F" w:rsidRDefault="009F4E9F" w:rsidP="009F4E9F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jc w:val="both"/>
      </w:pPr>
      <w:r w:rsidRPr="009F4E9F">
        <w:t xml:space="preserve">краткие сведения о результатах антикоррупционной экспертизы (независимой антикоррупционной экспертизы), содержащихся  в заключении; </w:t>
      </w:r>
    </w:p>
    <w:p w:rsidR="009F4E9F" w:rsidRPr="009F4E9F" w:rsidRDefault="009F4E9F" w:rsidP="009F4E9F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jc w:val="both"/>
      </w:pPr>
      <w:r w:rsidRPr="009F4E9F">
        <w:t>фамилию и инициалы эксперта (независимого эксперта), подписавшего заключение по результатам антикоррупционной экспертизы (независимой антикоррупционной экспертизы).</w:t>
      </w:r>
    </w:p>
    <w:p w:rsidR="009F4E9F" w:rsidRDefault="009F4E9F" w:rsidP="009F4E9F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jc w:val="both"/>
      </w:pPr>
      <w:r w:rsidRPr="009F4E9F">
        <w:t>Заключения по результатам антикоррупционных экспертиз (независимых антикоррупционных экспертиз) подшиваются в папку-скоросшиватель, предназначенную для хранения заключений.</w:t>
      </w:r>
      <w:r>
        <w:t>»</w:t>
      </w:r>
    </w:p>
    <w:p w:rsidR="005C651A" w:rsidRPr="005C651A" w:rsidRDefault="005C651A" w:rsidP="005C651A">
      <w:pPr>
        <w:spacing w:after="0" w:line="240" w:lineRule="auto"/>
        <w:ind w:left="567"/>
        <w:jc w:val="both"/>
      </w:pPr>
      <w:r>
        <w:t xml:space="preserve">1.6 Раздел </w:t>
      </w:r>
      <w:r>
        <w:rPr>
          <w:lang w:val="en-US"/>
        </w:rPr>
        <w:t>V</w:t>
      </w:r>
      <w:r w:rsidRPr="005C651A">
        <w:t xml:space="preserve"> </w:t>
      </w:r>
      <w:r>
        <w:t xml:space="preserve">соответственно считать разделом </w:t>
      </w:r>
      <w:r>
        <w:rPr>
          <w:lang w:val="en-US"/>
        </w:rPr>
        <w:t>VI</w:t>
      </w:r>
      <w:r>
        <w:t>.</w:t>
      </w:r>
    </w:p>
    <w:p w:rsidR="009102EB" w:rsidRPr="00855949" w:rsidRDefault="009102EB" w:rsidP="007A5D30">
      <w:pPr>
        <w:pStyle w:val="a3"/>
        <w:ind w:left="1032"/>
        <w:jc w:val="both"/>
      </w:pPr>
    </w:p>
    <w:p w:rsidR="009102EB" w:rsidRPr="00242768" w:rsidRDefault="009102EB" w:rsidP="009102EB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outlineLvl w:val="1"/>
        <w:rPr>
          <w:szCs w:val="28"/>
        </w:rPr>
      </w:pPr>
      <w:r w:rsidRPr="00242768">
        <w:rPr>
          <w:szCs w:val="28"/>
        </w:rPr>
        <w:t xml:space="preserve">Обнародовать настоящее </w:t>
      </w:r>
      <w:r w:rsidR="005C651A">
        <w:rPr>
          <w:szCs w:val="28"/>
        </w:rPr>
        <w:t>решение</w:t>
      </w:r>
      <w:r w:rsidRPr="00242768">
        <w:rPr>
          <w:szCs w:val="28"/>
        </w:rPr>
        <w:t xml:space="preserve"> на информационном стенде в администрации сельского поселения </w:t>
      </w:r>
      <w:r w:rsidR="00C377FC">
        <w:rPr>
          <w:szCs w:val="28"/>
        </w:rPr>
        <w:t>Николаевский</w:t>
      </w:r>
      <w:r>
        <w:rPr>
          <w:szCs w:val="28"/>
        </w:rPr>
        <w:t xml:space="preserve"> сельсовет муниципального района Стерлитамакский район Республики Башкортостан</w:t>
      </w:r>
      <w:r w:rsidRPr="00242768">
        <w:rPr>
          <w:szCs w:val="28"/>
        </w:rPr>
        <w:t xml:space="preserve"> и разместить на </w:t>
      </w:r>
      <w:r>
        <w:rPr>
          <w:szCs w:val="28"/>
        </w:rPr>
        <w:t>официальном сайте муниципального района Стерлитамакский район Республики Башкортостан</w:t>
      </w:r>
      <w:r w:rsidRPr="00242768">
        <w:rPr>
          <w:szCs w:val="28"/>
        </w:rPr>
        <w:t xml:space="preserve"> </w:t>
      </w:r>
      <w:hyperlink r:id="rId8" w:history="1">
        <w:r w:rsidRPr="00874C1C">
          <w:rPr>
            <w:rStyle w:val="a4"/>
            <w:szCs w:val="28"/>
            <w:lang w:val="en-US"/>
          </w:rPr>
          <w:t>www</w:t>
        </w:r>
        <w:r w:rsidRPr="00874C1C">
          <w:rPr>
            <w:rStyle w:val="a4"/>
            <w:szCs w:val="28"/>
          </w:rPr>
          <w:t>.</w:t>
        </w:r>
        <w:proofErr w:type="spellStart"/>
        <w:r w:rsidRPr="00874C1C">
          <w:rPr>
            <w:rStyle w:val="a4"/>
            <w:szCs w:val="28"/>
            <w:lang w:val="en-US"/>
          </w:rPr>
          <w:t>str</w:t>
        </w:r>
        <w:proofErr w:type="spellEnd"/>
        <w:r w:rsidRPr="00874C1C">
          <w:rPr>
            <w:rStyle w:val="a4"/>
            <w:szCs w:val="28"/>
          </w:rPr>
          <w:t>-</w:t>
        </w:r>
        <w:proofErr w:type="spellStart"/>
        <w:r w:rsidRPr="00874C1C">
          <w:rPr>
            <w:rStyle w:val="a4"/>
            <w:szCs w:val="28"/>
            <w:lang w:val="en-US"/>
          </w:rPr>
          <w:t>raion</w:t>
        </w:r>
        <w:proofErr w:type="spellEnd"/>
        <w:r w:rsidRPr="00874C1C">
          <w:rPr>
            <w:rStyle w:val="a4"/>
            <w:szCs w:val="28"/>
          </w:rPr>
          <w:t>.</w:t>
        </w:r>
        <w:proofErr w:type="spellStart"/>
        <w:r w:rsidRPr="00874C1C">
          <w:rPr>
            <w:rStyle w:val="a4"/>
            <w:szCs w:val="28"/>
            <w:lang w:val="en-US"/>
          </w:rPr>
          <w:t>ru</w:t>
        </w:r>
        <w:proofErr w:type="spellEnd"/>
      </w:hyperlink>
      <w:r w:rsidRPr="00242768">
        <w:rPr>
          <w:szCs w:val="28"/>
        </w:rPr>
        <w:t xml:space="preserve"> </w:t>
      </w:r>
      <w:r>
        <w:rPr>
          <w:szCs w:val="28"/>
        </w:rPr>
        <w:t>(</w:t>
      </w:r>
      <w:r w:rsidRPr="00242768">
        <w:rPr>
          <w:szCs w:val="28"/>
        </w:rPr>
        <w:t>страниц</w:t>
      </w:r>
      <w:r>
        <w:rPr>
          <w:szCs w:val="28"/>
        </w:rPr>
        <w:t>а</w:t>
      </w:r>
      <w:r w:rsidRPr="00242768">
        <w:rPr>
          <w:szCs w:val="28"/>
        </w:rPr>
        <w:t xml:space="preserve"> сельского поселения </w:t>
      </w:r>
      <w:r w:rsidR="00C377FC">
        <w:rPr>
          <w:szCs w:val="28"/>
        </w:rPr>
        <w:t>Николаевский</w:t>
      </w:r>
      <w:r w:rsidRPr="002E6EF2">
        <w:rPr>
          <w:szCs w:val="28"/>
        </w:rPr>
        <w:t xml:space="preserve"> сельсовет</w:t>
      </w:r>
      <w:r w:rsidRPr="00242768">
        <w:rPr>
          <w:szCs w:val="28"/>
        </w:rPr>
        <w:t>).</w:t>
      </w:r>
    </w:p>
    <w:p w:rsidR="00427C93" w:rsidRDefault="00427C93" w:rsidP="00427C93">
      <w:pPr>
        <w:pStyle w:val="a3"/>
        <w:autoSpaceDE w:val="0"/>
        <w:autoSpaceDN w:val="0"/>
        <w:adjustRightInd w:val="0"/>
        <w:ind w:left="567"/>
        <w:jc w:val="both"/>
        <w:outlineLvl w:val="1"/>
        <w:rPr>
          <w:szCs w:val="28"/>
          <w:lang w:eastAsia="x-none"/>
        </w:rPr>
      </w:pPr>
    </w:p>
    <w:p w:rsidR="009102EB" w:rsidRPr="00242768" w:rsidRDefault="009102EB" w:rsidP="009102EB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outlineLvl w:val="1"/>
        <w:rPr>
          <w:szCs w:val="28"/>
          <w:lang w:eastAsia="x-none"/>
        </w:rPr>
      </w:pPr>
      <w:proofErr w:type="gramStart"/>
      <w:r w:rsidRPr="00242768">
        <w:rPr>
          <w:szCs w:val="28"/>
          <w:lang w:eastAsia="x-none"/>
        </w:rPr>
        <w:lastRenderedPageBreak/>
        <w:t>Контроль за</w:t>
      </w:r>
      <w:proofErr w:type="gramEnd"/>
      <w:r w:rsidRPr="00242768">
        <w:rPr>
          <w:szCs w:val="28"/>
          <w:lang w:eastAsia="x-none"/>
        </w:rPr>
        <w:t xml:space="preserve"> исполнением настоящего </w:t>
      </w:r>
      <w:r w:rsidR="005C651A">
        <w:rPr>
          <w:szCs w:val="28"/>
          <w:lang w:eastAsia="x-none"/>
        </w:rPr>
        <w:t>решения возложить на постоянную комиссию Совета</w:t>
      </w:r>
      <w:r w:rsidRPr="00242768">
        <w:rPr>
          <w:szCs w:val="28"/>
          <w:lang w:eastAsia="x-none"/>
        </w:rPr>
        <w:t>.</w:t>
      </w:r>
    </w:p>
    <w:p w:rsidR="00312C8A" w:rsidRDefault="00312C8A" w:rsidP="009102EB">
      <w:pPr>
        <w:pStyle w:val="a3"/>
        <w:ind w:left="0"/>
        <w:jc w:val="both"/>
        <w:rPr>
          <w:szCs w:val="28"/>
        </w:rPr>
      </w:pPr>
    </w:p>
    <w:p w:rsidR="00312C8A" w:rsidRDefault="00312C8A" w:rsidP="009102EB">
      <w:pPr>
        <w:pStyle w:val="a3"/>
        <w:ind w:left="0"/>
        <w:jc w:val="both"/>
        <w:rPr>
          <w:szCs w:val="28"/>
        </w:rPr>
      </w:pPr>
    </w:p>
    <w:p w:rsidR="009102EB" w:rsidRDefault="009102EB" w:rsidP="009102EB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Глава </w:t>
      </w:r>
      <w:r w:rsidRPr="00242768">
        <w:rPr>
          <w:szCs w:val="28"/>
        </w:rPr>
        <w:t xml:space="preserve">сельского поселения </w:t>
      </w:r>
    </w:p>
    <w:p w:rsidR="009102EB" w:rsidRDefault="007B08F0" w:rsidP="009102EB">
      <w:pPr>
        <w:pStyle w:val="a3"/>
        <w:ind w:left="0"/>
        <w:jc w:val="both"/>
        <w:rPr>
          <w:szCs w:val="28"/>
        </w:rPr>
      </w:pPr>
      <w:r>
        <w:rPr>
          <w:szCs w:val="28"/>
        </w:rPr>
        <w:t>Николаевский</w:t>
      </w:r>
      <w:r w:rsidR="009102EB">
        <w:rPr>
          <w:szCs w:val="28"/>
        </w:rPr>
        <w:t xml:space="preserve"> сельсовет </w:t>
      </w:r>
    </w:p>
    <w:p w:rsidR="009102EB" w:rsidRDefault="009102EB" w:rsidP="009102EB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102EB" w:rsidRDefault="009102EB" w:rsidP="009102EB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F154B5" w:rsidRDefault="009102EB" w:rsidP="00312C8A">
      <w:pPr>
        <w:pStyle w:val="a3"/>
        <w:ind w:left="0"/>
        <w:jc w:val="both"/>
        <w:rPr>
          <w:szCs w:val="28"/>
        </w:rPr>
      </w:pPr>
      <w:r>
        <w:rPr>
          <w:szCs w:val="28"/>
        </w:rPr>
        <w:t>Республики Башкортостан</w:t>
      </w:r>
      <w:r w:rsidR="007B08F0">
        <w:rPr>
          <w:szCs w:val="28"/>
        </w:rPr>
        <w:t xml:space="preserve">                                                  Г.А. </w:t>
      </w:r>
      <w:proofErr w:type="spellStart"/>
      <w:r w:rsidR="007B08F0">
        <w:rPr>
          <w:szCs w:val="28"/>
        </w:rPr>
        <w:t>Мурзакаева</w:t>
      </w:r>
      <w:proofErr w:type="spellEnd"/>
    </w:p>
    <w:p w:rsidR="00427C93" w:rsidRDefault="00427C93" w:rsidP="00312C8A">
      <w:pPr>
        <w:pStyle w:val="a3"/>
        <w:ind w:left="0"/>
        <w:jc w:val="both"/>
        <w:rPr>
          <w:szCs w:val="28"/>
        </w:rPr>
      </w:pPr>
    </w:p>
    <w:p w:rsidR="00427C93" w:rsidRDefault="00427C93" w:rsidP="00312C8A">
      <w:pPr>
        <w:pStyle w:val="a3"/>
        <w:ind w:left="0"/>
        <w:jc w:val="both"/>
        <w:rPr>
          <w:szCs w:val="28"/>
        </w:rPr>
      </w:pPr>
      <w:r>
        <w:rPr>
          <w:szCs w:val="28"/>
        </w:rPr>
        <w:t>07 мая 2014 года</w:t>
      </w:r>
    </w:p>
    <w:p w:rsidR="00427C93" w:rsidRDefault="00427C93" w:rsidP="00312C8A">
      <w:pPr>
        <w:pStyle w:val="a3"/>
        <w:ind w:left="0"/>
        <w:jc w:val="both"/>
        <w:rPr>
          <w:szCs w:val="28"/>
        </w:rPr>
      </w:pPr>
      <w:r>
        <w:rPr>
          <w:szCs w:val="28"/>
        </w:rPr>
        <w:t>№ 17</w:t>
      </w:r>
    </w:p>
    <w:p w:rsidR="00427C93" w:rsidRDefault="00427C93" w:rsidP="00312C8A">
      <w:pPr>
        <w:pStyle w:val="a3"/>
        <w:ind w:left="0"/>
        <w:jc w:val="both"/>
      </w:pPr>
      <w:r>
        <w:rPr>
          <w:szCs w:val="28"/>
        </w:rPr>
        <w:t>С. Николаевка</w:t>
      </w:r>
    </w:p>
    <w:sectPr w:rsidR="0042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E5D"/>
    <w:multiLevelType w:val="multilevel"/>
    <w:tmpl w:val="280A4A6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286C6461"/>
    <w:multiLevelType w:val="hybridMultilevel"/>
    <w:tmpl w:val="A3C661F8"/>
    <w:lvl w:ilvl="0" w:tplc="E756551A">
      <w:start w:val="5"/>
      <w:numFmt w:val="upperRoman"/>
      <w:lvlText w:val="%1."/>
      <w:lvlJc w:val="left"/>
      <w:pPr>
        <w:ind w:left="1571" w:hanging="720"/>
      </w:pPr>
      <w:rPr>
        <w:rFonts w:cs="Aria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4E365C"/>
    <w:multiLevelType w:val="multilevel"/>
    <w:tmpl w:val="5510C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C071B1E"/>
    <w:multiLevelType w:val="hybridMultilevel"/>
    <w:tmpl w:val="086C97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20B9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7"/>
    <w:rsid w:val="000119FD"/>
    <w:rsid w:val="00174777"/>
    <w:rsid w:val="001F00C7"/>
    <w:rsid w:val="00312C8A"/>
    <w:rsid w:val="003B0A47"/>
    <w:rsid w:val="00427C93"/>
    <w:rsid w:val="00495322"/>
    <w:rsid w:val="005C651A"/>
    <w:rsid w:val="006A02C7"/>
    <w:rsid w:val="007A5D30"/>
    <w:rsid w:val="007B08F0"/>
    <w:rsid w:val="008039DA"/>
    <w:rsid w:val="009102EB"/>
    <w:rsid w:val="009F4E9F"/>
    <w:rsid w:val="00C377FC"/>
    <w:rsid w:val="00E53FE0"/>
    <w:rsid w:val="00F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2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2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-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1e7be06-9a84-4cff-931d-1df8bc2444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12</cp:revision>
  <cp:lastPrinted>2014-06-30T08:20:00Z</cp:lastPrinted>
  <dcterms:created xsi:type="dcterms:W3CDTF">2014-05-05T10:36:00Z</dcterms:created>
  <dcterms:modified xsi:type="dcterms:W3CDTF">2014-06-30T08:20:00Z</dcterms:modified>
</cp:coreProperties>
</file>