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F5" w:rsidRDefault="00A86CF5" w:rsidP="00A86CF5">
      <w:pPr>
        <w:jc w:val="right"/>
        <w:rPr>
          <w:b/>
          <w:bCs/>
          <w:noProof/>
          <w:sz w:val="28"/>
          <w:szCs w:val="28"/>
          <w:lang w:eastAsia="ru-RU"/>
        </w:rPr>
      </w:pPr>
    </w:p>
    <w:p w:rsidR="00FC1878" w:rsidRDefault="00FC1878" w:rsidP="00A86CF5">
      <w:pPr>
        <w:jc w:val="right"/>
        <w:rPr>
          <w:b/>
          <w:bCs/>
          <w:noProof/>
          <w:sz w:val="28"/>
          <w:szCs w:val="28"/>
          <w:lang w:eastAsia="ru-RU"/>
        </w:rPr>
      </w:pPr>
    </w:p>
    <w:p w:rsidR="00051990" w:rsidRDefault="00C858C3" w:rsidP="00C858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051990">
        <w:rPr>
          <w:sz w:val="28"/>
          <w:szCs w:val="28"/>
        </w:rPr>
        <w:t>сельского поселения Николаевский  сельсовет муниципального района Уфимский район Республики Башкортостан</w:t>
      </w:r>
    </w:p>
    <w:p w:rsidR="00C858C3" w:rsidRDefault="00C858C3" w:rsidP="00C858C3">
      <w:pPr>
        <w:jc w:val="center"/>
        <w:rPr>
          <w:sz w:val="28"/>
          <w:szCs w:val="28"/>
        </w:rPr>
      </w:pPr>
    </w:p>
    <w:p w:rsidR="00C858C3" w:rsidRDefault="00C858C3" w:rsidP="00C858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858C3" w:rsidRDefault="00C858C3" w:rsidP="00C858C3">
      <w:pPr>
        <w:jc w:val="center"/>
        <w:rPr>
          <w:sz w:val="28"/>
          <w:szCs w:val="28"/>
        </w:rPr>
      </w:pPr>
    </w:p>
    <w:p w:rsidR="00C858C3" w:rsidRDefault="00C858C3" w:rsidP="00C858C3">
      <w:pPr>
        <w:jc w:val="center"/>
        <w:rPr>
          <w:b/>
          <w:bCs/>
          <w:noProof/>
          <w:sz w:val="28"/>
          <w:szCs w:val="28"/>
          <w:lang w:eastAsia="ru-RU"/>
        </w:rPr>
      </w:pPr>
    </w:p>
    <w:p w:rsidR="00C858C3" w:rsidRPr="009278A3" w:rsidRDefault="00C858C3" w:rsidP="00C858C3">
      <w:pPr>
        <w:tabs>
          <w:tab w:val="left" w:pos="2025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95E7C">
        <w:rPr>
          <w:sz w:val="28"/>
          <w:szCs w:val="28"/>
        </w:rPr>
        <w:t>14  июня 2018г</w:t>
      </w:r>
      <w:r>
        <w:rPr>
          <w:sz w:val="28"/>
          <w:szCs w:val="28"/>
        </w:rPr>
        <w:t xml:space="preserve">  </w:t>
      </w:r>
      <w:r w:rsidRPr="00795E7C">
        <w:rPr>
          <w:sz w:val="28"/>
          <w:szCs w:val="28"/>
        </w:rPr>
        <w:t>№338</w:t>
      </w:r>
    </w:p>
    <w:p w:rsidR="00051990" w:rsidRDefault="00051990" w:rsidP="00A86CF5">
      <w:pPr>
        <w:jc w:val="right"/>
        <w:rPr>
          <w:b/>
          <w:bCs/>
          <w:noProof/>
          <w:sz w:val="28"/>
          <w:szCs w:val="28"/>
          <w:lang w:eastAsia="ru-RU"/>
        </w:rPr>
      </w:pPr>
    </w:p>
    <w:p w:rsidR="004513F7" w:rsidRDefault="004513F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051990" w:rsidRPr="00C858C3" w:rsidRDefault="00CC15EC" w:rsidP="00051990">
      <w:pPr>
        <w:pStyle w:val="ConsPlusTitle"/>
        <w:widowControl/>
        <w:jc w:val="center"/>
        <w:rPr>
          <w:b w:val="0"/>
          <w:sz w:val="28"/>
          <w:szCs w:val="28"/>
        </w:rPr>
      </w:pPr>
      <w:r w:rsidRPr="00C858C3">
        <w:rPr>
          <w:b w:val="0"/>
          <w:sz w:val="28"/>
          <w:szCs w:val="28"/>
        </w:rPr>
        <w:t xml:space="preserve">О внесении изменений в </w:t>
      </w:r>
      <w:r w:rsidR="008952EC" w:rsidRPr="00C858C3">
        <w:rPr>
          <w:b w:val="0"/>
          <w:sz w:val="28"/>
          <w:szCs w:val="28"/>
        </w:rPr>
        <w:t xml:space="preserve">нормативы формирования расходов на оплату труда в органах местного самоуправления </w:t>
      </w:r>
      <w:r w:rsidR="00051990" w:rsidRPr="00C858C3">
        <w:rPr>
          <w:b w:val="0"/>
          <w:sz w:val="28"/>
          <w:szCs w:val="28"/>
        </w:rPr>
        <w:t xml:space="preserve">сельского поселения </w:t>
      </w:r>
    </w:p>
    <w:p w:rsidR="00051990" w:rsidRPr="00C858C3" w:rsidRDefault="00051990" w:rsidP="00051990">
      <w:pPr>
        <w:pStyle w:val="ConsPlusTitle"/>
        <w:widowControl/>
        <w:jc w:val="center"/>
        <w:rPr>
          <w:b w:val="0"/>
          <w:sz w:val="28"/>
          <w:szCs w:val="28"/>
        </w:rPr>
      </w:pPr>
      <w:r w:rsidRPr="00C858C3">
        <w:rPr>
          <w:b w:val="0"/>
          <w:sz w:val="28"/>
          <w:szCs w:val="28"/>
        </w:rPr>
        <w:t xml:space="preserve">Николаевский  сельсовет муниципального района </w:t>
      </w:r>
    </w:p>
    <w:p w:rsidR="00051990" w:rsidRPr="00C858C3" w:rsidRDefault="00051990" w:rsidP="00051990">
      <w:pPr>
        <w:pStyle w:val="ConsPlusTitle"/>
        <w:widowControl/>
        <w:jc w:val="center"/>
        <w:rPr>
          <w:b w:val="0"/>
          <w:sz w:val="28"/>
          <w:szCs w:val="28"/>
        </w:rPr>
      </w:pPr>
      <w:r w:rsidRPr="00C858C3">
        <w:rPr>
          <w:b w:val="0"/>
          <w:sz w:val="28"/>
          <w:szCs w:val="28"/>
        </w:rPr>
        <w:t>Уфимский район Республики Башкортостан</w:t>
      </w:r>
      <w:r w:rsidR="008952EC" w:rsidRPr="00C858C3">
        <w:rPr>
          <w:b w:val="0"/>
          <w:sz w:val="28"/>
          <w:szCs w:val="28"/>
        </w:rPr>
        <w:t xml:space="preserve">, утвержденные </w:t>
      </w:r>
      <w:r w:rsidR="00CC15EC" w:rsidRPr="00C858C3">
        <w:rPr>
          <w:b w:val="0"/>
          <w:sz w:val="28"/>
          <w:szCs w:val="28"/>
        </w:rPr>
        <w:t>решение</w:t>
      </w:r>
      <w:r w:rsidR="008952EC" w:rsidRPr="00C858C3">
        <w:rPr>
          <w:b w:val="0"/>
          <w:sz w:val="28"/>
          <w:szCs w:val="28"/>
        </w:rPr>
        <w:t>м</w:t>
      </w:r>
      <w:r w:rsidR="00CC15EC" w:rsidRPr="00C858C3">
        <w:rPr>
          <w:b w:val="0"/>
          <w:sz w:val="28"/>
          <w:szCs w:val="28"/>
        </w:rPr>
        <w:t xml:space="preserve"> Совета </w:t>
      </w:r>
      <w:r w:rsidRPr="00C858C3">
        <w:rPr>
          <w:b w:val="0"/>
          <w:sz w:val="28"/>
          <w:szCs w:val="28"/>
        </w:rPr>
        <w:t xml:space="preserve">сельского поселения Николаевский  сельсовет муниципального района Уфимский район Республики Башкортостан </w:t>
      </w:r>
      <w:r w:rsidR="00CC15EC" w:rsidRPr="00C858C3">
        <w:rPr>
          <w:b w:val="0"/>
          <w:sz w:val="28"/>
          <w:szCs w:val="28"/>
        </w:rPr>
        <w:t xml:space="preserve">от </w:t>
      </w:r>
      <w:r w:rsidRPr="00C858C3">
        <w:rPr>
          <w:b w:val="0"/>
          <w:sz w:val="28"/>
          <w:szCs w:val="28"/>
        </w:rPr>
        <w:t>25 марта 2014 года</w:t>
      </w:r>
    </w:p>
    <w:p w:rsidR="00051990" w:rsidRPr="00C858C3" w:rsidRDefault="00051990" w:rsidP="00051990">
      <w:pPr>
        <w:pStyle w:val="ConsPlusTitle"/>
        <w:widowControl/>
        <w:jc w:val="center"/>
        <w:rPr>
          <w:b w:val="0"/>
          <w:sz w:val="28"/>
          <w:szCs w:val="28"/>
        </w:rPr>
      </w:pPr>
      <w:r w:rsidRPr="00C858C3">
        <w:rPr>
          <w:b w:val="0"/>
          <w:sz w:val="28"/>
          <w:szCs w:val="28"/>
        </w:rPr>
        <w:t xml:space="preserve">№ 248 </w:t>
      </w:r>
      <w:r w:rsidR="00CC15EC" w:rsidRPr="00C858C3">
        <w:rPr>
          <w:b w:val="0"/>
          <w:sz w:val="28"/>
          <w:szCs w:val="28"/>
        </w:rPr>
        <w:t>«</w:t>
      </w:r>
      <w:r w:rsidRPr="00C858C3">
        <w:rPr>
          <w:b w:val="0"/>
          <w:sz w:val="28"/>
          <w:szCs w:val="28"/>
        </w:rPr>
        <w:t xml:space="preserve">Об утверждении нормативов формирования расходов на оплату труда в органах местного самоуправления сельского поселения </w:t>
      </w:r>
    </w:p>
    <w:p w:rsidR="00051990" w:rsidRPr="00C858C3" w:rsidRDefault="00051990" w:rsidP="00051990">
      <w:pPr>
        <w:pStyle w:val="ConsPlusTitle"/>
        <w:widowControl/>
        <w:jc w:val="center"/>
        <w:rPr>
          <w:b w:val="0"/>
          <w:sz w:val="28"/>
          <w:szCs w:val="28"/>
        </w:rPr>
      </w:pPr>
      <w:r w:rsidRPr="00C858C3">
        <w:rPr>
          <w:b w:val="0"/>
          <w:sz w:val="28"/>
          <w:szCs w:val="28"/>
        </w:rPr>
        <w:t xml:space="preserve">Николаевский  сельсовет муниципального района </w:t>
      </w:r>
    </w:p>
    <w:p w:rsidR="004513F7" w:rsidRPr="00C858C3" w:rsidRDefault="00051990" w:rsidP="00051990">
      <w:pPr>
        <w:pStyle w:val="ConsPlusTitle"/>
        <w:widowControl/>
        <w:jc w:val="center"/>
        <w:rPr>
          <w:b w:val="0"/>
          <w:sz w:val="28"/>
          <w:szCs w:val="28"/>
        </w:rPr>
      </w:pPr>
      <w:r w:rsidRPr="00C858C3">
        <w:rPr>
          <w:b w:val="0"/>
          <w:sz w:val="28"/>
          <w:szCs w:val="28"/>
        </w:rPr>
        <w:t>Уфимский район Республики Башкортостан</w:t>
      </w:r>
      <w:r w:rsidR="00CC15EC" w:rsidRPr="00C858C3">
        <w:rPr>
          <w:b w:val="0"/>
          <w:sz w:val="28"/>
          <w:szCs w:val="28"/>
        </w:rPr>
        <w:t>»</w:t>
      </w:r>
    </w:p>
    <w:p w:rsidR="004513F7" w:rsidRDefault="004513F7">
      <w:pPr>
        <w:pStyle w:val="ConsPlusTitle"/>
        <w:widowControl/>
        <w:jc w:val="center"/>
        <w:rPr>
          <w:sz w:val="28"/>
          <w:szCs w:val="28"/>
        </w:rPr>
      </w:pPr>
    </w:p>
    <w:p w:rsidR="004513F7" w:rsidRDefault="004513F7">
      <w:pPr>
        <w:pStyle w:val="ConsPlusTitle"/>
        <w:widowControl/>
        <w:jc w:val="center"/>
        <w:rPr>
          <w:sz w:val="28"/>
          <w:szCs w:val="28"/>
        </w:rPr>
      </w:pPr>
    </w:p>
    <w:p w:rsidR="00C858C3" w:rsidRDefault="00CC15EC" w:rsidP="0005199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</w:t>
      </w:r>
      <w:r w:rsidR="00726305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Правительства Республики Башк</w:t>
      </w:r>
      <w:r w:rsidR="000804BB">
        <w:rPr>
          <w:sz w:val="28"/>
          <w:szCs w:val="28"/>
        </w:rPr>
        <w:t xml:space="preserve">ортостан от </w:t>
      </w:r>
      <w:r w:rsidR="00F648B1">
        <w:rPr>
          <w:sz w:val="28"/>
          <w:szCs w:val="28"/>
        </w:rPr>
        <w:t xml:space="preserve">28 </w:t>
      </w:r>
      <w:r w:rsidR="002C2BE5">
        <w:rPr>
          <w:sz w:val="28"/>
          <w:szCs w:val="28"/>
        </w:rPr>
        <w:t>мая</w:t>
      </w:r>
      <w:r w:rsidR="000804BB">
        <w:rPr>
          <w:sz w:val="28"/>
          <w:szCs w:val="28"/>
        </w:rPr>
        <w:t xml:space="preserve"> 2018 года № </w:t>
      </w:r>
      <w:r w:rsidR="00F648B1">
        <w:rPr>
          <w:sz w:val="28"/>
          <w:szCs w:val="28"/>
        </w:rPr>
        <w:t>234</w:t>
      </w:r>
      <w:r>
        <w:rPr>
          <w:sz w:val="28"/>
          <w:szCs w:val="28"/>
        </w:rPr>
        <w:t xml:space="preserve"> «О внесении изменений в нормативы формирования расходов на оплату труда в органах местного самоуправления в Республике Башкорт</w:t>
      </w:r>
      <w:r w:rsidR="00726305"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 w:rsidR="00726305">
        <w:rPr>
          <w:sz w:val="28"/>
          <w:szCs w:val="28"/>
        </w:rPr>
        <w:t xml:space="preserve">н, утвержденные постановлением Правительства Республики Башкортостан от 24 декабря 2013 года № 610», </w:t>
      </w:r>
      <w:r w:rsidR="00191724">
        <w:rPr>
          <w:sz w:val="28"/>
          <w:szCs w:val="28"/>
        </w:rPr>
        <w:br/>
      </w:r>
      <w:r w:rsidR="00726305">
        <w:rPr>
          <w:sz w:val="28"/>
          <w:szCs w:val="28"/>
        </w:rPr>
        <w:t xml:space="preserve">от </w:t>
      </w:r>
      <w:r w:rsidR="000804BB">
        <w:rPr>
          <w:sz w:val="28"/>
          <w:szCs w:val="28"/>
        </w:rPr>
        <w:t>26 января 2018 года № 30 «Об индексации нормативов формирования расходов на оплату труда в органах местного самоуправления в</w:t>
      </w:r>
      <w:proofErr w:type="gramEnd"/>
      <w:r w:rsidR="000804BB">
        <w:rPr>
          <w:sz w:val="28"/>
          <w:szCs w:val="28"/>
        </w:rPr>
        <w:t xml:space="preserve"> Республике Башкортостан»</w:t>
      </w:r>
      <w:r>
        <w:rPr>
          <w:sz w:val="28"/>
          <w:szCs w:val="28"/>
        </w:rPr>
        <w:t xml:space="preserve"> Совет </w:t>
      </w:r>
      <w:r w:rsidR="00051990" w:rsidRPr="00051990">
        <w:rPr>
          <w:sz w:val="28"/>
          <w:szCs w:val="28"/>
        </w:rPr>
        <w:t xml:space="preserve">сельского поселения Николаевский  сельсовет муниципального района Уфимский район Республики Башкортостан </w:t>
      </w:r>
    </w:p>
    <w:p w:rsidR="004513F7" w:rsidRDefault="00A86CF5" w:rsidP="0005199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CC15EC">
        <w:rPr>
          <w:sz w:val="28"/>
          <w:szCs w:val="28"/>
        </w:rPr>
        <w:t>:</w:t>
      </w:r>
    </w:p>
    <w:p w:rsidR="00AB5E2A" w:rsidRDefault="002C2BE5" w:rsidP="00956445">
      <w:pPr>
        <w:widowControl/>
        <w:numPr>
          <w:ilvl w:val="0"/>
          <w:numId w:val="4"/>
        </w:numPr>
        <w:tabs>
          <w:tab w:val="left" w:pos="54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изменения, вносимые в нормативы формирования расходов на оплату труда в органах местного самоуправления</w:t>
      </w:r>
      <w:r w:rsidR="00051990" w:rsidRPr="00051990">
        <w:rPr>
          <w:sz w:val="28"/>
          <w:szCs w:val="28"/>
        </w:rPr>
        <w:t xml:space="preserve"> сельского поселения Николаевский  сельсовет</w:t>
      </w:r>
      <w:r>
        <w:rPr>
          <w:sz w:val="28"/>
          <w:szCs w:val="28"/>
        </w:rPr>
        <w:t xml:space="preserve"> </w:t>
      </w:r>
      <w:r w:rsidR="00051990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Уфимский район Республики Башкортостан, утвержденные решением Совета</w:t>
      </w:r>
      <w:r w:rsidR="00051990">
        <w:rPr>
          <w:sz w:val="28"/>
          <w:szCs w:val="28"/>
        </w:rPr>
        <w:t xml:space="preserve"> </w:t>
      </w:r>
      <w:r w:rsidR="00051990" w:rsidRPr="00051990">
        <w:rPr>
          <w:sz w:val="28"/>
          <w:szCs w:val="28"/>
        </w:rPr>
        <w:t>сельского поселения Николаевский  сельсовет</w:t>
      </w:r>
      <w:r>
        <w:rPr>
          <w:sz w:val="28"/>
          <w:szCs w:val="28"/>
        </w:rPr>
        <w:t xml:space="preserve"> муниципального района </w:t>
      </w:r>
    </w:p>
    <w:p w:rsidR="004513F7" w:rsidRDefault="002C2BE5" w:rsidP="00956445">
      <w:pPr>
        <w:widowControl/>
        <w:numPr>
          <w:ilvl w:val="0"/>
          <w:numId w:val="4"/>
        </w:numPr>
        <w:tabs>
          <w:tab w:val="left" w:pos="54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Уфимский район Республики Башкортостан от </w:t>
      </w:r>
      <w:r w:rsidR="00051990">
        <w:rPr>
          <w:sz w:val="28"/>
          <w:szCs w:val="28"/>
        </w:rPr>
        <w:t xml:space="preserve">25 марта </w:t>
      </w:r>
      <w:r>
        <w:rPr>
          <w:sz w:val="28"/>
          <w:szCs w:val="28"/>
        </w:rPr>
        <w:t xml:space="preserve">2014 года № </w:t>
      </w:r>
      <w:r w:rsidR="00051990">
        <w:rPr>
          <w:sz w:val="28"/>
          <w:szCs w:val="28"/>
        </w:rPr>
        <w:t>248</w:t>
      </w:r>
      <w:r>
        <w:rPr>
          <w:sz w:val="28"/>
          <w:szCs w:val="28"/>
        </w:rPr>
        <w:t xml:space="preserve"> «Об утверждении нормативов формирования расходов на оплату труда в </w:t>
      </w:r>
      <w:r>
        <w:rPr>
          <w:sz w:val="28"/>
          <w:szCs w:val="28"/>
        </w:rPr>
        <w:lastRenderedPageBreak/>
        <w:t xml:space="preserve">органах местного самоуправления </w:t>
      </w:r>
      <w:r w:rsidR="00051990" w:rsidRPr="00051990">
        <w:rPr>
          <w:sz w:val="28"/>
          <w:szCs w:val="28"/>
        </w:rPr>
        <w:t xml:space="preserve">сельского поселения Николаевский  сельсовет </w:t>
      </w:r>
      <w:r>
        <w:rPr>
          <w:sz w:val="28"/>
          <w:szCs w:val="28"/>
        </w:rPr>
        <w:t>муниципального района Уфимский район Республики Башкортостан».</w:t>
      </w:r>
    </w:p>
    <w:p w:rsidR="004513F7" w:rsidRDefault="00CC15EC" w:rsidP="00956445">
      <w:pPr>
        <w:widowControl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нормативы вступают в силу с </w:t>
      </w:r>
      <w:r w:rsidR="00F41362">
        <w:rPr>
          <w:sz w:val="28"/>
          <w:szCs w:val="28"/>
        </w:rPr>
        <w:t>1 мая 2018 года</w:t>
      </w:r>
      <w:r>
        <w:rPr>
          <w:sz w:val="28"/>
          <w:szCs w:val="28"/>
        </w:rPr>
        <w:t>.</w:t>
      </w:r>
    </w:p>
    <w:p w:rsidR="004513F7" w:rsidRDefault="00CC15EC" w:rsidP="00956445">
      <w:pPr>
        <w:widowControl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Органам местного самоуправления </w:t>
      </w:r>
      <w:r w:rsidR="00051990" w:rsidRPr="00051990">
        <w:rPr>
          <w:sz w:val="28"/>
          <w:szCs w:val="28"/>
        </w:rPr>
        <w:t xml:space="preserve">сельского поселения Николаевский  сельсовет </w:t>
      </w:r>
      <w:r>
        <w:rPr>
          <w:sz w:val="28"/>
          <w:szCs w:val="28"/>
        </w:rPr>
        <w:t>муниципального района Уфимский район Республики Башкортостан внести изменения в размер оплаты труда работников органов местного самоуправления</w:t>
      </w:r>
      <w:r w:rsidR="00051990">
        <w:rPr>
          <w:sz w:val="28"/>
          <w:szCs w:val="28"/>
        </w:rPr>
        <w:t xml:space="preserve"> </w:t>
      </w:r>
      <w:r w:rsidR="00051990" w:rsidRPr="00051990">
        <w:rPr>
          <w:sz w:val="28"/>
          <w:szCs w:val="28"/>
        </w:rPr>
        <w:t>сельского поселения Николаевский  сельсовет</w:t>
      </w:r>
      <w:r w:rsidR="00051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Уфимский район Республики Башкортостан в соответствии с нормативами формирования расходов на оплату в органах местного самоуправления </w:t>
      </w:r>
      <w:r w:rsidR="00051990" w:rsidRPr="00051990">
        <w:rPr>
          <w:sz w:val="28"/>
          <w:szCs w:val="28"/>
        </w:rPr>
        <w:t>сельского поселения Николаевский  сельсовет</w:t>
      </w:r>
      <w:r w:rsidR="0005199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Уфимский район Республики Башкортостан.</w:t>
      </w:r>
      <w:proofErr w:type="gramEnd"/>
    </w:p>
    <w:p w:rsidR="004513F7" w:rsidRDefault="004513F7" w:rsidP="00956445">
      <w:pPr>
        <w:tabs>
          <w:tab w:val="left" w:pos="2025"/>
        </w:tabs>
        <w:spacing w:line="360" w:lineRule="auto"/>
        <w:jc w:val="both"/>
        <w:rPr>
          <w:sz w:val="28"/>
          <w:szCs w:val="28"/>
        </w:rPr>
      </w:pPr>
    </w:p>
    <w:p w:rsidR="005904BF" w:rsidRDefault="005904BF">
      <w:pPr>
        <w:tabs>
          <w:tab w:val="left" w:pos="2025"/>
        </w:tabs>
        <w:spacing w:line="312" w:lineRule="auto"/>
        <w:jc w:val="both"/>
        <w:rPr>
          <w:sz w:val="28"/>
          <w:szCs w:val="28"/>
        </w:rPr>
      </w:pPr>
    </w:p>
    <w:p w:rsidR="00C858C3" w:rsidRDefault="00051990" w:rsidP="00C858C3">
      <w:pPr>
        <w:tabs>
          <w:tab w:val="left" w:pos="2025"/>
        </w:tabs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278A3" w:rsidRDefault="00051990" w:rsidP="00C858C3">
      <w:pPr>
        <w:tabs>
          <w:tab w:val="left" w:pos="2025"/>
        </w:tabs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А.А.Черепанов</w:t>
      </w:r>
      <w:proofErr w:type="spellEnd"/>
    </w:p>
    <w:p w:rsidR="00795E7C" w:rsidRDefault="00795E7C" w:rsidP="009278A3">
      <w:pPr>
        <w:tabs>
          <w:tab w:val="left" w:pos="2025"/>
        </w:tabs>
        <w:spacing w:line="312" w:lineRule="auto"/>
        <w:jc w:val="both"/>
        <w:rPr>
          <w:sz w:val="28"/>
          <w:szCs w:val="28"/>
        </w:rPr>
      </w:pPr>
    </w:p>
    <w:p w:rsidR="00956445" w:rsidRDefault="00956445" w:rsidP="00595E6D">
      <w:pPr>
        <w:widowControl/>
        <w:autoSpaceDE/>
        <w:ind w:left="5103"/>
        <w:jc w:val="center"/>
        <w:rPr>
          <w:sz w:val="28"/>
          <w:szCs w:val="28"/>
          <w:lang w:eastAsia="en-US"/>
        </w:rPr>
      </w:pPr>
    </w:p>
    <w:p w:rsidR="00595E6D" w:rsidRPr="00595E6D" w:rsidRDefault="00595E6D" w:rsidP="00595E6D">
      <w:pPr>
        <w:widowControl/>
        <w:autoSpaceDE/>
        <w:ind w:left="5103"/>
        <w:jc w:val="center"/>
        <w:rPr>
          <w:sz w:val="28"/>
          <w:szCs w:val="28"/>
          <w:lang w:eastAsia="en-US"/>
        </w:rPr>
      </w:pPr>
      <w:r w:rsidRPr="00595E6D">
        <w:rPr>
          <w:sz w:val="28"/>
          <w:szCs w:val="28"/>
          <w:lang w:eastAsia="en-US"/>
        </w:rPr>
        <w:t>УТВЕРЖДЕНЫ</w:t>
      </w:r>
    </w:p>
    <w:p w:rsidR="00595E6D" w:rsidRPr="00595E6D" w:rsidRDefault="00595E6D" w:rsidP="00595E6D">
      <w:pPr>
        <w:widowControl/>
        <w:autoSpaceDE/>
        <w:ind w:left="5103"/>
        <w:rPr>
          <w:sz w:val="28"/>
          <w:szCs w:val="28"/>
          <w:lang w:eastAsia="en-US"/>
        </w:rPr>
      </w:pPr>
      <w:r w:rsidRPr="00595E6D">
        <w:rPr>
          <w:sz w:val="28"/>
          <w:szCs w:val="28"/>
          <w:lang w:eastAsia="en-US"/>
        </w:rPr>
        <w:t xml:space="preserve">решением Совета </w:t>
      </w:r>
      <w:r w:rsidR="00E74C6E" w:rsidRPr="00E74C6E">
        <w:rPr>
          <w:sz w:val="28"/>
          <w:szCs w:val="28"/>
          <w:lang w:eastAsia="en-US"/>
        </w:rPr>
        <w:t>сельского поселения Николаевский  сельсовет</w:t>
      </w:r>
      <w:r w:rsidR="00E74C6E">
        <w:rPr>
          <w:sz w:val="28"/>
          <w:szCs w:val="28"/>
          <w:lang w:eastAsia="en-US"/>
        </w:rPr>
        <w:t xml:space="preserve"> </w:t>
      </w:r>
      <w:r w:rsidRPr="00595E6D">
        <w:rPr>
          <w:sz w:val="28"/>
          <w:szCs w:val="28"/>
          <w:lang w:eastAsia="en-US"/>
        </w:rPr>
        <w:t>муниципального района Уфимский район Республики Башкортостан</w:t>
      </w:r>
    </w:p>
    <w:p w:rsidR="00595E6D" w:rsidRPr="00595E6D" w:rsidRDefault="00595E6D" w:rsidP="00595E6D">
      <w:pPr>
        <w:widowControl/>
        <w:autoSpaceDE/>
        <w:ind w:left="5103"/>
        <w:rPr>
          <w:sz w:val="28"/>
          <w:szCs w:val="28"/>
          <w:lang w:eastAsia="en-US"/>
        </w:rPr>
      </w:pPr>
      <w:r w:rsidRPr="00595E6D">
        <w:rPr>
          <w:sz w:val="28"/>
          <w:szCs w:val="28"/>
          <w:lang w:eastAsia="en-US"/>
        </w:rPr>
        <w:t xml:space="preserve">от </w:t>
      </w:r>
      <w:r w:rsidR="00EB2A0E">
        <w:rPr>
          <w:sz w:val="28"/>
          <w:szCs w:val="28"/>
          <w:lang w:eastAsia="en-US"/>
        </w:rPr>
        <w:t xml:space="preserve">14 июня </w:t>
      </w:r>
      <w:r w:rsidRPr="00595E6D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8</w:t>
      </w:r>
      <w:r w:rsidRPr="00595E6D">
        <w:rPr>
          <w:sz w:val="28"/>
          <w:szCs w:val="28"/>
          <w:lang w:eastAsia="en-US"/>
        </w:rPr>
        <w:t xml:space="preserve"> г. №</w:t>
      </w:r>
      <w:r w:rsidR="00795E7C">
        <w:rPr>
          <w:sz w:val="28"/>
          <w:szCs w:val="28"/>
          <w:lang w:eastAsia="en-US"/>
        </w:rPr>
        <w:t>338</w:t>
      </w:r>
    </w:p>
    <w:p w:rsidR="004513F7" w:rsidRDefault="004513F7">
      <w:pPr>
        <w:jc w:val="center"/>
        <w:rPr>
          <w:sz w:val="28"/>
          <w:szCs w:val="28"/>
        </w:rPr>
      </w:pPr>
    </w:p>
    <w:p w:rsidR="004513F7" w:rsidRDefault="004513F7">
      <w:pPr>
        <w:jc w:val="center"/>
        <w:rPr>
          <w:sz w:val="28"/>
          <w:szCs w:val="28"/>
        </w:rPr>
      </w:pPr>
    </w:p>
    <w:p w:rsidR="004513F7" w:rsidRPr="00C858C3" w:rsidRDefault="00CC15EC">
      <w:pPr>
        <w:jc w:val="center"/>
        <w:rPr>
          <w:sz w:val="28"/>
          <w:szCs w:val="28"/>
        </w:rPr>
      </w:pPr>
      <w:r w:rsidRPr="00C858C3">
        <w:rPr>
          <w:sz w:val="28"/>
          <w:szCs w:val="28"/>
        </w:rPr>
        <w:t xml:space="preserve">ИЗМЕНЕНИЯ, </w:t>
      </w:r>
    </w:p>
    <w:p w:rsidR="00F648B1" w:rsidRPr="00C858C3" w:rsidRDefault="00F64922">
      <w:pPr>
        <w:jc w:val="center"/>
        <w:rPr>
          <w:sz w:val="28"/>
          <w:szCs w:val="28"/>
        </w:rPr>
      </w:pPr>
      <w:r w:rsidRPr="00C858C3">
        <w:rPr>
          <w:sz w:val="28"/>
          <w:szCs w:val="28"/>
        </w:rPr>
        <w:t>вносимые в</w:t>
      </w:r>
      <w:r w:rsidR="00956445" w:rsidRPr="00C858C3">
        <w:rPr>
          <w:sz w:val="28"/>
          <w:szCs w:val="28"/>
        </w:rPr>
        <w:t xml:space="preserve"> нормативы формирования расходов на оплату труда </w:t>
      </w:r>
    </w:p>
    <w:p w:rsidR="004513F7" w:rsidRPr="00C858C3" w:rsidRDefault="00956445">
      <w:pPr>
        <w:jc w:val="center"/>
        <w:rPr>
          <w:sz w:val="28"/>
          <w:szCs w:val="28"/>
        </w:rPr>
      </w:pPr>
      <w:proofErr w:type="gramStart"/>
      <w:r w:rsidRPr="00C858C3">
        <w:rPr>
          <w:sz w:val="28"/>
          <w:szCs w:val="28"/>
        </w:rPr>
        <w:t xml:space="preserve">в органах местного самоуправления </w:t>
      </w:r>
      <w:r w:rsidR="00E74C6E" w:rsidRPr="00C858C3">
        <w:rPr>
          <w:sz w:val="28"/>
          <w:szCs w:val="28"/>
        </w:rPr>
        <w:t xml:space="preserve">сельского поселения Николаевский  сельсовет </w:t>
      </w:r>
      <w:r w:rsidRPr="00C858C3">
        <w:rPr>
          <w:sz w:val="28"/>
          <w:szCs w:val="28"/>
        </w:rPr>
        <w:t xml:space="preserve">муниципального района Уфимский район Республики Башкортостан, утвержденные решением Совета </w:t>
      </w:r>
      <w:r w:rsidR="00E74C6E" w:rsidRPr="00C858C3">
        <w:rPr>
          <w:sz w:val="28"/>
          <w:szCs w:val="28"/>
        </w:rPr>
        <w:t xml:space="preserve">сельского поселения Николаевский  сельсовет </w:t>
      </w:r>
      <w:r w:rsidRPr="00C858C3">
        <w:rPr>
          <w:sz w:val="28"/>
          <w:szCs w:val="28"/>
        </w:rPr>
        <w:t xml:space="preserve">муниципального района Уфимский район Республики Башкортостан от </w:t>
      </w:r>
      <w:r w:rsidR="004E5C78" w:rsidRPr="00C858C3">
        <w:rPr>
          <w:sz w:val="28"/>
          <w:szCs w:val="28"/>
        </w:rPr>
        <w:t xml:space="preserve">25 марта 2014 года № 248 </w:t>
      </w:r>
      <w:r w:rsidRPr="00C858C3">
        <w:rPr>
          <w:sz w:val="28"/>
          <w:szCs w:val="28"/>
        </w:rPr>
        <w:t xml:space="preserve">«Об утверждении нормативов формирования расходов на оплату труда </w:t>
      </w:r>
      <w:r w:rsidR="00C858C3">
        <w:rPr>
          <w:sz w:val="28"/>
          <w:szCs w:val="28"/>
        </w:rPr>
        <w:t xml:space="preserve"> </w:t>
      </w:r>
      <w:r w:rsidRPr="00C858C3">
        <w:rPr>
          <w:sz w:val="28"/>
          <w:szCs w:val="28"/>
        </w:rPr>
        <w:t>в органах местного самоуправления</w:t>
      </w:r>
      <w:r w:rsidR="00E74C6E" w:rsidRPr="00C858C3">
        <w:rPr>
          <w:sz w:val="28"/>
          <w:szCs w:val="28"/>
        </w:rPr>
        <w:t xml:space="preserve"> сельского поселения Николаевский  сельсовет</w:t>
      </w:r>
      <w:r w:rsidRPr="00C858C3">
        <w:rPr>
          <w:sz w:val="28"/>
          <w:szCs w:val="28"/>
        </w:rPr>
        <w:t xml:space="preserve"> муниципального района Уфимский район Республики Башкортостан»</w:t>
      </w:r>
      <w:proofErr w:type="gramEnd"/>
    </w:p>
    <w:p w:rsidR="004513F7" w:rsidRDefault="004513F7">
      <w:pPr>
        <w:jc w:val="center"/>
        <w:rPr>
          <w:sz w:val="28"/>
          <w:szCs w:val="28"/>
        </w:rPr>
      </w:pPr>
    </w:p>
    <w:p w:rsidR="004513F7" w:rsidRDefault="00CC15EC" w:rsidP="00AD0842">
      <w:pPr>
        <w:spacing w:line="380" w:lineRule="exact"/>
        <w:ind w:firstLine="709"/>
        <w:jc w:val="both"/>
      </w:pPr>
      <w:r>
        <w:rPr>
          <w:sz w:val="28"/>
          <w:szCs w:val="28"/>
        </w:rPr>
        <w:t>1) Раздел «Условия денежного содержания» изложить в следующей редакции:</w:t>
      </w:r>
    </w:p>
    <w:p w:rsidR="004513F7" w:rsidRDefault="00CC15EC" w:rsidP="00AD0842">
      <w:pPr>
        <w:spacing w:line="380" w:lineRule="exact"/>
        <w:ind w:firstLine="709"/>
      </w:pPr>
      <w:r>
        <w:rPr>
          <w:sz w:val="28"/>
          <w:szCs w:val="28"/>
        </w:rPr>
        <w:t>«4. Условия денежного содержания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4.1.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председателям контрольно-счетных органов муниципальных образований, в которых контрольно-счетные органы в соответствии с уставами муниципальных образований являются органами местного самоуправления, выплачивается ежемесячное денежное вознаграждение в размерах, определенных с учетом должностных окладов и надбавок.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4.1.1. В пределах фонда оплаты труда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помимо ежемесячного денежного вознаграждения выплачиваются: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 xml:space="preserve">а) ежемесячное денежное поощрение в размере </w:t>
      </w:r>
      <w:r w:rsidR="00F64922" w:rsidRPr="00F648B1">
        <w:rPr>
          <w:sz w:val="28"/>
          <w:szCs w:val="28"/>
          <w:lang w:eastAsia="ru-RU"/>
        </w:rPr>
        <w:t>2</w:t>
      </w:r>
      <w:r w:rsidRPr="007D0483">
        <w:rPr>
          <w:sz w:val="28"/>
          <w:szCs w:val="28"/>
          <w:lang w:eastAsia="ru-RU"/>
        </w:rPr>
        <w:t xml:space="preserve"> ежемесячных денежных вознаграждений;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4.1.2. В пределах фонда оплаты труда председателям контрольно-счетных органов муниципальных образований муниципального района Уфимский район Республики Башкортостан, в которых контрольно-счетные органы в соответствии с уставами муниципальных образований являются органами местного самоуправления, помимо ежемесячного денежного вознаграждения выплачиваются: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а) ежемесячное денежное поощрение: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 xml:space="preserve">председателю контрольно-счетного органа муниципального района </w:t>
      </w:r>
      <w:r w:rsidR="00F648B1">
        <w:rPr>
          <w:sz w:val="28"/>
          <w:szCs w:val="28"/>
          <w:lang w:eastAsia="ru-RU"/>
        </w:rPr>
        <w:t>–</w:t>
      </w:r>
      <w:r w:rsidRPr="007D0483">
        <w:rPr>
          <w:sz w:val="28"/>
          <w:szCs w:val="28"/>
          <w:lang w:eastAsia="ru-RU"/>
        </w:rPr>
        <w:t xml:space="preserve"> </w:t>
      </w:r>
      <w:r w:rsidR="00F648B1">
        <w:rPr>
          <w:sz w:val="28"/>
          <w:szCs w:val="28"/>
          <w:lang w:eastAsia="ru-RU"/>
        </w:rPr>
        <w:br/>
      </w:r>
      <w:r w:rsidRPr="007D0483">
        <w:rPr>
          <w:sz w:val="28"/>
          <w:szCs w:val="28"/>
          <w:lang w:eastAsia="ru-RU"/>
        </w:rPr>
        <w:t xml:space="preserve">в размере </w:t>
      </w:r>
      <w:r w:rsidRPr="00F648B1">
        <w:rPr>
          <w:sz w:val="28"/>
          <w:szCs w:val="28"/>
          <w:lang w:eastAsia="ru-RU"/>
        </w:rPr>
        <w:t>4</w:t>
      </w:r>
      <w:r w:rsidRPr="007D0483">
        <w:rPr>
          <w:sz w:val="28"/>
          <w:szCs w:val="28"/>
          <w:lang w:eastAsia="ru-RU"/>
        </w:rPr>
        <w:t xml:space="preserve"> ежемесячных денежных вознаграждений;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 xml:space="preserve">председателям контрольно-счетных органов поселений </w:t>
      </w:r>
      <w:r w:rsidR="005E2112">
        <w:rPr>
          <w:sz w:val="28"/>
          <w:szCs w:val="28"/>
          <w:lang w:eastAsia="ru-RU"/>
        </w:rPr>
        <w:t>–</w:t>
      </w:r>
      <w:r w:rsidRPr="007D0483">
        <w:rPr>
          <w:sz w:val="28"/>
          <w:szCs w:val="28"/>
          <w:lang w:eastAsia="ru-RU"/>
        </w:rPr>
        <w:t xml:space="preserve"> в размере </w:t>
      </w:r>
      <w:r w:rsidR="005E2112">
        <w:rPr>
          <w:sz w:val="28"/>
          <w:szCs w:val="28"/>
          <w:lang w:eastAsia="ru-RU"/>
        </w:rPr>
        <w:br/>
      </w:r>
      <w:r w:rsidRPr="00F648B1">
        <w:rPr>
          <w:sz w:val="28"/>
          <w:szCs w:val="28"/>
          <w:lang w:eastAsia="ru-RU"/>
        </w:rPr>
        <w:t>2</w:t>
      </w:r>
      <w:r w:rsidRPr="007D0483">
        <w:rPr>
          <w:sz w:val="28"/>
          <w:szCs w:val="28"/>
          <w:lang w:eastAsia="ru-RU"/>
        </w:rPr>
        <w:t xml:space="preserve"> ежемесячных денежных вознаграждений;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 xml:space="preserve">в) материальная помощь в соответствии с положением, утверждаемым представительным органом </w:t>
      </w:r>
      <w:proofErr w:type="gramStart"/>
      <w:r w:rsidRPr="007D0483">
        <w:rPr>
          <w:sz w:val="28"/>
          <w:szCs w:val="28"/>
          <w:lang w:eastAsia="ru-RU"/>
        </w:rPr>
        <w:t>муниципального</w:t>
      </w:r>
      <w:proofErr w:type="gramEnd"/>
      <w:r w:rsidRPr="007D0483">
        <w:rPr>
          <w:sz w:val="28"/>
          <w:szCs w:val="28"/>
          <w:lang w:eastAsia="ru-RU"/>
        </w:rPr>
        <w:t xml:space="preserve"> образования.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4.2. Муниципальным служащим могут выплачиваться: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а) ежемесячная надбавка к должностному окладу за классный чин в размерах, установленных в приложении № 2 к настоящим Нормативам,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б) ежемесячная надбавка к должностному окладу за особые условия службы в следующих размерах: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 xml:space="preserve">лицу, замещающему высшую должность муниципальной службы, – </w:t>
      </w:r>
      <w:r w:rsidR="00F64922">
        <w:rPr>
          <w:sz w:val="28"/>
          <w:szCs w:val="28"/>
          <w:lang w:eastAsia="ru-RU"/>
        </w:rPr>
        <w:br/>
      </w:r>
      <w:r w:rsidRPr="007D0483">
        <w:rPr>
          <w:sz w:val="28"/>
          <w:szCs w:val="28"/>
          <w:lang w:eastAsia="ru-RU"/>
        </w:rPr>
        <w:t>от 150 до 200 процентов должностного оклада;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 xml:space="preserve">лицу, замещающему главную должность муниципальной службы, – </w:t>
      </w:r>
      <w:r w:rsidR="00F64922">
        <w:rPr>
          <w:sz w:val="28"/>
          <w:szCs w:val="28"/>
          <w:lang w:eastAsia="ru-RU"/>
        </w:rPr>
        <w:br/>
      </w:r>
      <w:r w:rsidRPr="007D0483">
        <w:rPr>
          <w:sz w:val="28"/>
          <w:szCs w:val="28"/>
          <w:lang w:eastAsia="ru-RU"/>
        </w:rPr>
        <w:t>от 120 до 150 процентов должностного оклада;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 xml:space="preserve">лицу, замещающему ведущую должность муниципальной службы, – </w:t>
      </w:r>
      <w:r w:rsidR="00F64922">
        <w:rPr>
          <w:sz w:val="28"/>
          <w:szCs w:val="28"/>
          <w:lang w:eastAsia="ru-RU"/>
        </w:rPr>
        <w:br/>
      </w:r>
      <w:r w:rsidRPr="007D0483">
        <w:rPr>
          <w:sz w:val="28"/>
          <w:szCs w:val="28"/>
          <w:lang w:eastAsia="ru-RU"/>
        </w:rPr>
        <w:t>от 90 до 120 процентов должностного оклада;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лицу, замещающему младшую и старшую должности муниципальной службы, – от 60 до 90 процентов должностного оклада;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в) ежемесячная надбавка к должностному окладу за выслугу лет в следующих размерах: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при стаже муниципальной службы от 1 до 5 лет – 10 процентов должностного оклада;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при стаже муниципальной службы от 5 до 10 лет – 15 процентов должностного оклада;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при стаже муниципальной службы от 10 до 15 лет – 20 процентов должностного оклада;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при стаже муниципальной службы свыше 15 лет – 30 процентов должностного оклада.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За муниципальными служащими после изменения условий денежного содержания, предусмотренных настоящими Нормативами,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муниципальной службы, устанавливаемой в соответствии с настоящими Нормативами;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д) ежемесячное денежное поощрение: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 xml:space="preserve">главе администраций муниципального района – в размере </w:t>
      </w:r>
      <w:r w:rsidRPr="007D0483">
        <w:rPr>
          <w:sz w:val="28"/>
          <w:szCs w:val="28"/>
          <w:lang w:eastAsia="ru-RU"/>
        </w:rPr>
        <w:br/>
      </w:r>
      <w:r w:rsidRPr="005E2112">
        <w:rPr>
          <w:sz w:val="28"/>
          <w:szCs w:val="28"/>
          <w:lang w:eastAsia="ru-RU"/>
        </w:rPr>
        <w:t>5,1</w:t>
      </w:r>
      <w:r w:rsidRPr="007D0483">
        <w:rPr>
          <w:sz w:val="28"/>
          <w:szCs w:val="28"/>
          <w:lang w:eastAsia="ru-RU"/>
        </w:rPr>
        <w:t xml:space="preserve"> должностного оклада;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 xml:space="preserve">первому заместителю главы администрации, заместителю главы администрации, управляющему делами администрации, секретарю совета муниципального района Уфимский район Республики Башкортостан – в размере до </w:t>
      </w:r>
      <w:r w:rsidRPr="005E2112">
        <w:rPr>
          <w:sz w:val="28"/>
          <w:szCs w:val="28"/>
          <w:lang w:eastAsia="ru-RU"/>
        </w:rPr>
        <w:t>4</w:t>
      </w:r>
      <w:r w:rsidRPr="007D0483">
        <w:rPr>
          <w:sz w:val="28"/>
          <w:szCs w:val="28"/>
          <w:lang w:eastAsia="ru-RU"/>
        </w:rPr>
        <w:t xml:space="preserve"> должностных окладов;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 xml:space="preserve">иным муниципальным служащим муниципальных образований </w:t>
      </w:r>
      <w:proofErr w:type="gramStart"/>
      <w:r w:rsidRPr="007D0483">
        <w:rPr>
          <w:sz w:val="28"/>
          <w:szCs w:val="28"/>
          <w:lang w:eastAsia="ru-RU"/>
        </w:rPr>
        <w:t>муниципального</w:t>
      </w:r>
      <w:proofErr w:type="gramEnd"/>
      <w:r w:rsidRPr="007D0483">
        <w:rPr>
          <w:sz w:val="28"/>
          <w:szCs w:val="28"/>
          <w:lang w:eastAsia="ru-RU"/>
        </w:rPr>
        <w:t xml:space="preserve"> района – в размере </w:t>
      </w:r>
      <w:r w:rsidRPr="00B25C1F">
        <w:rPr>
          <w:sz w:val="28"/>
          <w:szCs w:val="28"/>
          <w:lang w:eastAsia="ru-RU"/>
        </w:rPr>
        <w:t>2</w:t>
      </w:r>
      <w:r w:rsidRPr="007D0483">
        <w:rPr>
          <w:sz w:val="28"/>
          <w:szCs w:val="28"/>
          <w:lang w:eastAsia="ru-RU"/>
        </w:rPr>
        <w:t xml:space="preserve"> должностных окладов;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е) ежемесячная надбавка к должностному окладу лицам, допущенным к государственной тайне, – в размере и порядке, которые установлены законодательством Российской Федерации;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ж) в пределах фонда оплаты труда муниципальным служащим могут выплачиваться:</w:t>
      </w:r>
    </w:p>
    <w:p w:rsidR="007D0483" w:rsidRPr="007D0483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при предоставлении ежегодного оплачиваемого отпуска – единовременная выплата к отпуску в размере 2 окладов денежного содержания;</w:t>
      </w:r>
    </w:p>
    <w:p w:rsidR="00167E40" w:rsidRDefault="007D0483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7D0483">
        <w:rPr>
          <w:sz w:val="28"/>
          <w:szCs w:val="28"/>
          <w:lang w:eastAsia="ru-RU"/>
        </w:rPr>
        <w:t>материальная помощь в соответствии с положением, утверждаемым представителем нанимателя.</w:t>
      </w:r>
    </w:p>
    <w:p w:rsidR="007D0483" w:rsidRDefault="00AD0842" w:rsidP="00AD0842">
      <w:pPr>
        <w:autoSpaceDN w:val="0"/>
        <w:adjustRightInd w:val="0"/>
        <w:spacing w:line="380" w:lineRule="exact"/>
        <w:ind w:firstLine="794"/>
        <w:jc w:val="both"/>
        <w:rPr>
          <w:sz w:val="28"/>
          <w:szCs w:val="28"/>
          <w:lang w:eastAsia="ru-RU"/>
        </w:rPr>
      </w:pPr>
      <w:r w:rsidRPr="000B3938">
        <w:rPr>
          <w:rFonts w:eastAsia="Calibri"/>
          <w:sz w:val="28"/>
          <w:szCs w:val="28"/>
        </w:rPr>
        <w:t>Выплата премий, оказание материальной помощи, установление надбавок к должностному окладу за особые условия службы осуществляется согласно Положени</w:t>
      </w:r>
      <w:r w:rsidR="00AA4CFB">
        <w:rPr>
          <w:rFonts w:eastAsia="Calibri"/>
          <w:sz w:val="28"/>
          <w:szCs w:val="28"/>
        </w:rPr>
        <w:t>ям</w:t>
      </w:r>
      <w:r w:rsidRPr="000B3938">
        <w:rPr>
          <w:rFonts w:eastAsia="Calibri"/>
          <w:sz w:val="28"/>
          <w:szCs w:val="28"/>
        </w:rPr>
        <w:t xml:space="preserve"> об оплате труда и материальном стимулировании муниципальных служащих </w:t>
      </w:r>
      <w:r w:rsidR="00AA4CFB">
        <w:rPr>
          <w:rFonts w:eastAsia="Calibri"/>
          <w:sz w:val="28"/>
          <w:szCs w:val="28"/>
        </w:rPr>
        <w:t>органов местного самоуправления</w:t>
      </w:r>
      <w:r w:rsidRPr="000B3938">
        <w:rPr>
          <w:rFonts w:eastAsia="Calibri"/>
          <w:sz w:val="28"/>
          <w:szCs w:val="28"/>
        </w:rPr>
        <w:t xml:space="preserve"> муниципального района Уфимский район Республики Башкортостан, утвержденным муниципальными правовыми актами </w:t>
      </w:r>
      <w:r w:rsidR="00AA4CFB">
        <w:rPr>
          <w:rFonts w:eastAsia="Calibri"/>
          <w:sz w:val="28"/>
          <w:szCs w:val="28"/>
        </w:rPr>
        <w:t>органов местного самоуправления</w:t>
      </w:r>
      <w:r w:rsidRPr="000B3938">
        <w:rPr>
          <w:rFonts w:eastAsia="Calibri"/>
          <w:sz w:val="28"/>
          <w:szCs w:val="28"/>
        </w:rPr>
        <w:t xml:space="preserve"> муниципального района Уфимски</w:t>
      </w:r>
      <w:r>
        <w:rPr>
          <w:rFonts w:eastAsia="Calibri"/>
          <w:sz w:val="28"/>
          <w:szCs w:val="28"/>
        </w:rPr>
        <w:t>й район Республики Башкортостан</w:t>
      </w:r>
      <w:r w:rsidR="00167E40">
        <w:rPr>
          <w:sz w:val="28"/>
          <w:szCs w:val="28"/>
          <w:lang w:eastAsia="ru-RU"/>
        </w:rPr>
        <w:t>».</w:t>
      </w:r>
    </w:p>
    <w:p w:rsidR="004863FC" w:rsidRDefault="004863FC" w:rsidP="004863FC">
      <w:pPr>
        <w:ind w:firstLine="709"/>
        <w:jc w:val="both"/>
      </w:pPr>
      <w:r>
        <w:rPr>
          <w:sz w:val="28"/>
          <w:szCs w:val="28"/>
        </w:rPr>
        <w:t>2) П</w:t>
      </w:r>
      <w:r w:rsidR="00CC15EC">
        <w:rPr>
          <w:sz w:val="28"/>
          <w:szCs w:val="28"/>
        </w:rPr>
        <w:t>риложение № 1 к указанным нормативам изложить в следующей редакции:</w:t>
      </w:r>
    </w:p>
    <w:p w:rsidR="00AD17E8" w:rsidRPr="00AD17E8" w:rsidRDefault="002F451A" w:rsidP="00CB6170">
      <w:pPr>
        <w:spacing w:line="260" w:lineRule="exact"/>
        <w:ind w:left="51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D17E8" w:rsidRPr="00AD17E8">
        <w:rPr>
          <w:sz w:val="28"/>
          <w:szCs w:val="28"/>
          <w:lang w:eastAsia="ru-RU"/>
        </w:rPr>
        <w:t>Приложение №1</w:t>
      </w:r>
    </w:p>
    <w:p w:rsidR="004863FC" w:rsidRDefault="00AD17E8" w:rsidP="00CB6170">
      <w:pPr>
        <w:shd w:val="clear" w:color="auto" w:fill="FFFFFF"/>
        <w:autoSpaceDN w:val="0"/>
        <w:adjustRightInd w:val="0"/>
        <w:spacing w:line="260" w:lineRule="exact"/>
        <w:ind w:left="5103"/>
        <w:rPr>
          <w:sz w:val="28"/>
          <w:szCs w:val="28"/>
          <w:lang w:eastAsia="ru-RU"/>
        </w:rPr>
      </w:pPr>
      <w:r w:rsidRPr="00AD17E8">
        <w:rPr>
          <w:sz w:val="28"/>
          <w:szCs w:val="28"/>
          <w:lang w:eastAsia="ru-RU"/>
        </w:rPr>
        <w:t xml:space="preserve">к нормативам формирования </w:t>
      </w:r>
    </w:p>
    <w:p w:rsidR="00AD17E8" w:rsidRPr="00AD17E8" w:rsidRDefault="00AD17E8" w:rsidP="00CB6170">
      <w:pPr>
        <w:shd w:val="clear" w:color="auto" w:fill="FFFFFF"/>
        <w:autoSpaceDN w:val="0"/>
        <w:adjustRightInd w:val="0"/>
        <w:spacing w:line="260" w:lineRule="exact"/>
        <w:ind w:left="5103"/>
        <w:rPr>
          <w:sz w:val="28"/>
          <w:szCs w:val="28"/>
          <w:lang w:eastAsia="ru-RU"/>
        </w:rPr>
      </w:pPr>
      <w:r w:rsidRPr="00AD17E8">
        <w:rPr>
          <w:sz w:val="28"/>
          <w:szCs w:val="28"/>
          <w:lang w:eastAsia="ru-RU"/>
        </w:rPr>
        <w:t xml:space="preserve">расходов на оплату труда в органах местного самоуправления </w:t>
      </w:r>
      <w:r w:rsidR="00E74C6E" w:rsidRPr="00E74C6E">
        <w:rPr>
          <w:sz w:val="28"/>
          <w:szCs w:val="28"/>
          <w:lang w:eastAsia="ru-RU"/>
        </w:rPr>
        <w:t xml:space="preserve">сельского поселения Николаевский  сельсовет </w:t>
      </w:r>
      <w:r w:rsidRPr="00AD17E8">
        <w:rPr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AD17E8" w:rsidRPr="00AD17E8" w:rsidRDefault="00AD17E8" w:rsidP="00AD17E8">
      <w:pPr>
        <w:shd w:val="clear" w:color="auto" w:fill="FFFFFF"/>
        <w:autoSpaceDN w:val="0"/>
        <w:adjustRightInd w:val="0"/>
        <w:spacing w:before="480" w:line="280" w:lineRule="exact"/>
        <w:jc w:val="center"/>
        <w:rPr>
          <w:b/>
          <w:sz w:val="28"/>
          <w:szCs w:val="28"/>
          <w:lang w:eastAsia="ru-RU"/>
        </w:rPr>
      </w:pPr>
      <w:r w:rsidRPr="00AD17E8">
        <w:rPr>
          <w:b/>
          <w:sz w:val="28"/>
          <w:szCs w:val="28"/>
          <w:lang w:eastAsia="ru-RU"/>
        </w:rPr>
        <w:t>РАЗМЕРЫ должностных окладов лиц, замещающих муниципальные должности, должности муниципальной службы</w:t>
      </w:r>
    </w:p>
    <w:p w:rsidR="00AD17E8" w:rsidRPr="00AD17E8" w:rsidRDefault="00AD17E8" w:rsidP="00AD17E8">
      <w:pPr>
        <w:autoSpaceDN w:val="0"/>
        <w:adjustRightInd w:val="0"/>
        <w:rPr>
          <w:lang w:eastAsia="ru-RU"/>
        </w:rPr>
      </w:pPr>
    </w:p>
    <w:tbl>
      <w:tblPr>
        <w:tblW w:w="95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500"/>
        <w:gridCol w:w="40"/>
        <w:gridCol w:w="5900"/>
        <w:gridCol w:w="40"/>
        <w:gridCol w:w="2905"/>
        <w:gridCol w:w="115"/>
      </w:tblGrid>
      <w:tr w:rsidR="00AD17E8" w:rsidRPr="00AD17E8" w:rsidTr="004E5C78">
        <w:trPr>
          <w:jc w:val="center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17E8">
              <w:rPr>
                <w:spacing w:val="-11"/>
                <w:sz w:val="28"/>
                <w:szCs w:val="28"/>
                <w:lang w:eastAsia="ru-RU"/>
              </w:rPr>
              <w:t>п</w:t>
            </w:r>
            <w:proofErr w:type="gramEnd"/>
            <w:r w:rsidRPr="00AD17E8">
              <w:rPr>
                <w:spacing w:val="-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pacing w:val="-7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pacing w:val="-6"/>
                <w:sz w:val="28"/>
                <w:szCs w:val="28"/>
                <w:lang w:eastAsia="ru-RU"/>
              </w:rPr>
              <w:t xml:space="preserve">Должностной оклад (денежное </w:t>
            </w:r>
            <w:r w:rsidRPr="00AD17E8">
              <w:rPr>
                <w:sz w:val="28"/>
                <w:szCs w:val="28"/>
                <w:lang w:eastAsia="ru-RU"/>
              </w:rPr>
              <w:t>вознаграждение), руб.</w:t>
            </w:r>
          </w:p>
        </w:tc>
      </w:tr>
      <w:tr w:rsidR="00AD17E8" w:rsidRPr="00AD17E8" w:rsidTr="004E5C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D17E8" w:rsidRPr="00AD17E8" w:rsidTr="004E5C78">
        <w:trPr>
          <w:jc w:val="center"/>
        </w:trPr>
        <w:tc>
          <w:tcPr>
            <w:tcW w:w="9540" w:type="dxa"/>
            <w:gridSpan w:val="7"/>
            <w:shd w:val="clear" w:color="auto" w:fill="FFFFFF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2. Администрация сельского поселения </w:t>
            </w:r>
            <w:r w:rsidR="00D81FB4" w:rsidRPr="00D81FB4">
              <w:rPr>
                <w:sz w:val="28"/>
                <w:szCs w:val="28"/>
                <w:lang w:eastAsia="ru-RU"/>
              </w:rPr>
              <w:t xml:space="preserve">Николаевский  сельсовет </w:t>
            </w:r>
            <w:r w:rsidRPr="00AD17E8">
              <w:rPr>
                <w:sz w:val="28"/>
                <w:szCs w:val="28"/>
                <w:lang w:eastAsia="ru-RU"/>
              </w:rPr>
              <w:t>в составе муниципального района Уфимский район</w:t>
            </w:r>
          </w:p>
        </w:tc>
      </w:tr>
      <w:tr w:rsidR="00AD17E8" w:rsidRPr="00AD17E8" w:rsidTr="004E5C78">
        <w:trPr>
          <w:jc w:val="center"/>
        </w:trPr>
        <w:tc>
          <w:tcPr>
            <w:tcW w:w="9540" w:type="dxa"/>
            <w:gridSpan w:val="7"/>
            <w:shd w:val="clear" w:color="auto" w:fill="FFFFFF"/>
            <w:vAlign w:val="center"/>
          </w:tcPr>
          <w:p w:rsidR="00AD17E8" w:rsidRPr="00AD17E8" w:rsidRDefault="00D81FB4" w:rsidP="00AD17E8">
            <w:pPr>
              <w:widowControl/>
              <w:autoSpaceDN w:val="0"/>
              <w:adjustRightInd w:val="0"/>
              <w:spacing w:before="120"/>
              <w:rPr>
                <w:i/>
                <w:spacing w:val="-4"/>
                <w:sz w:val="28"/>
                <w:szCs w:val="28"/>
                <w:lang w:eastAsia="ru-RU"/>
              </w:rPr>
            </w:pPr>
            <w:r>
              <w:rPr>
                <w:i/>
                <w:spacing w:val="-4"/>
                <w:sz w:val="28"/>
                <w:szCs w:val="28"/>
                <w:lang w:eastAsia="ru-RU"/>
              </w:rPr>
              <w:t>(</w:t>
            </w:r>
            <w:r w:rsidR="00AD17E8" w:rsidRPr="00AD17E8">
              <w:rPr>
                <w:i/>
                <w:spacing w:val="-4"/>
                <w:sz w:val="28"/>
                <w:szCs w:val="28"/>
                <w:lang w:eastAsia="ru-RU"/>
              </w:rPr>
              <w:t>4 группа по оплате труда при численности населения от 4 до 7,5 тыс. человек</w:t>
            </w:r>
            <w:r>
              <w:rPr>
                <w:i/>
                <w:spacing w:val="-4"/>
                <w:sz w:val="28"/>
                <w:szCs w:val="28"/>
                <w:lang w:eastAsia="ru-RU"/>
              </w:rPr>
              <w:t>)</w:t>
            </w:r>
          </w:p>
          <w:tbl>
            <w:tblPr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732"/>
              <w:gridCol w:w="3191"/>
            </w:tblGrid>
            <w:tr w:rsidR="00AD17E8" w:rsidRPr="00AD17E8" w:rsidTr="00AD17E8">
              <w:tc>
                <w:tcPr>
                  <w:tcW w:w="648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>2.1.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3191" w:type="dxa"/>
                  <w:shd w:val="clear" w:color="auto" w:fill="auto"/>
                  <w:vAlign w:val="bottom"/>
                </w:tcPr>
                <w:p w:rsidR="00AD17E8" w:rsidRPr="00AD17E8" w:rsidRDefault="00296BDF" w:rsidP="00AD17E8">
                  <w:pPr>
                    <w:widowControl/>
                    <w:autoSpaceDN w:val="0"/>
                    <w:adjustRightInd w:val="0"/>
                    <w:spacing w:before="12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14220</w:t>
                  </w:r>
                </w:p>
              </w:tc>
            </w:tr>
            <w:tr w:rsidR="00AD17E8" w:rsidRPr="00AD17E8" w:rsidTr="00AD17E8">
              <w:tc>
                <w:tcPr>
                  <w:tcW w:w="648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>2.2.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3191" w:type="dxa"/>
                  <w:shd w:val="clear" w:color="auto" w:fill="auto"/>
                  <w:vAlign w:val="bottom"/>
                </w:tcPr>
                <w:p w:rsidR="00AD17E8" w:rsidRPr="00AD17E8" w:rsidRDefault="00296BDF" w:rsidP="00AD17E8">
                  <w:pPr>
                    <w:widowControl/>
                    <w:autoSpaceDN w:val="0"/>
                    <w:adjustRightInd w:val="0"/>
                    <w:spacing w:before="12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5640</w:t>
                  </w:r>
                </w:p>
              </w:tc>
            </w:tr>
            <w:tr w:rsidR="00AD17E8" w:rsidRPr="00AD17E8" w:rsidTr="00AD17E8">
              <w:tc>
                <w:tcPr>
                  <w:tcW w:w="648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>2.3.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AD17E8" w:rsidRPr="00AD17E8" w:rsidRDefault="001C6DAE" w:rsidP="001C6DAE">
                  <w:pPr>
                    <w:widowControl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  <w:tc>
                <w:tcPr>
                  <w:tcW w:w="3191" w:type="dxa"/>
                  <w:shd w:val="clear" w:color="auto" w:fill="auto"/>
                  <w:vAlign w:val="bottom"/>
                </w:tcPr>
                <w:p w:rsidR="00AD17E8" w:rsidRPr="00AD17E8" w:rsidRDefault="001C6DAE" w:rsidP="00AD17E8">
                  <w:pPr>
                    <w:widowControl/>
                    <w:autoSpaceDN w:val="0"/>
                    <w:adjustRightInd w:val="0"/>
                    <w:spacing w:before="12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3907</w:t>
                  </w:r>
                </w:p>
              </w:tc>
            </w:tr>
            <w:tr w:rsidR="00AD17E8" w:rsidRPr="00AD17E8" w:rsidTr="00AD17E8">
              <w:tc>
                <w:tcPr>
                  <w:tcW w:w="648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>2.4.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AD17E8" w:rsidRPr="00AD17E8" w:rsidRDefault="001C6DAE" w:rsidP="00AD17E8">
                  <w:pPr>
                    <w:widowControl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>Помощник главы администрации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AD17E8" w:rsidRPr="001C6DAE" w:rsidRDefault="001C6DAE" w:rsidP="001C6DAE">
                  <w:pPr>
                    <w:widowControl/>
                    <w:autoSpaceDN w:val="0"/>
                    <w:adjustRightInd w:val="0"/>
                    <w:spacing w:before="12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1C6DAE">
                    <w:rPr>
                      <w:sz w:val="28"/>
                      <w:szCs w:val="28"/>
                      <w:lang w:eastAsia="ru-RU"/>
                    </w:rPr>
                    <w:t>3907</w:t>
                  </w:r>
                </w:p>
              </w:tc>
            </w:tr>
            <w:tr w:rsidR="00AD17E8" w:rsidRPr="00AD17E8" w:rsidTr="00AD17E8">
              <w:tc>
                <w:tcPr>
                  <w:tcW w:w="648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>2.5.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>Управляющий делами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AD17E8" w:rsidRPr="001C6DAE" w:rsidRDefault="001C6DAE" w:rsidP="001C6DAE">
                  <w:pPr>
                    <w:widowControl/>
                    <w:autoSpaceDN w:val="0"/>
                    <w:adjustRightInd w:val="0"/>
                    <w:spacing w:before="12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1C6DAE">
                    <w:rPr>
                      <w:sz w:val="28"/>
                      <w:szCs w:val="28"/>
                      <w:lang w:eastAsia="ru-RU"/>
                    </w:rPr>
                    <w:t>3907</w:t>
                  </w:r>
                </w:p>
              </w:tc>
            </w:tr>
            <w:tr w:rsidR="00AD17E8" w:rsidRPr="00AD17E8" w:rsidTr="00AD17E8">
              <w:tc>
                <w:tcPr>
                  <w:tcW w:w="648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>2.6.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 w:line="280" w:lineRule="exact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 xml:space="preserve">Специалист 1 категории (бухгалтер </w:t>
                  </w:r>
                  <w:r w:rsidRPr="00AD17E8">
                    <w:rPr>
                      <w:sz w:val="28"/>
                      <w:szCs w:val="28"/>
                      <w:lang w:eastAsia="ru-RU"/>
                    </w:rPr>
                    <w:br/>
                    <w:t xml:space="preserve">1 категории, заведующий канцелярией, заведующий приемной, землеустроитель </w:t>
                  </w:r>
                  <w:r w:rsidRPr="00AD17E8">
                    <w:rPr>
                      <w:sz w:val="28"/>
                      <w:szCs w:val="28"/>
                      <w:lang w:eastAsia="ru-RU"/>
                    </w:rPr>
                    <w:br/>
                    <w:t xml:space="preserve">1 категории, инженер 1 категории, инженер-программист 1 категории, инспектор </w:t>
                  </w:r>
                  <w:r w:rsidRPr="00AD17E8">
                    <w:rPr>
                      <w:sz w:val="28"/>
                      <w:szCs w:val="28"/>
                      <w:lang w:eastAsia="ru-RU"/>
                    </w:rPr>
                    <w:br/>
                    <w:t>1 категории, ревизор 1 категории, экономист 1 категории, юрисконсульт 1 категории)</w:t>
                  </w:r>
                </w:p>
              </w:tc>
              <w:tc>
                <w:tcPr>
                  <w:tcW w:w="3191" w:type="dxa"/>
                  <w:shd w:val="clear" w:color="auto" w:fill="auto"/>
                  <w:vAlign w:val="bottom"/>
                </w:tcPr>
                <w:p w:rsidR="00AD17E8" w:rsidRPr="00AD17E8" w:rsidRDefault="001C6DAE" w:rsidP="00AD17E8">
                  <w:pPr>
                    <w:widowControl/>
                    <w:autoSpaceDN w:val="0"/>
                    <w:adjustRightInd w:val="0"/>
                    <w:spacing w:before="12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2800</w:t>
                  </w:r>
                </w:p>
              </w:tc>
            </w:tr>
            <w:tr w:rsidR="00AD17E8" w:rsidRPr="00AD17E8" w:rsidTr="00AD17E8">
              <w:tc>
                <w:tcPr>
                  <w:tcW w:w="648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>2.7.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 w:line="280" w:lineRule="exact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 xml:space="preserve">Специалист 2 категории (архивист </w:t>
                  </w:r>
                  <w:r w:rsidRPr="00AD17E8">
                    <w:rPr>
                      <w:sz w:val="28"/>
                      <w:szCs w:val="28"/>
                      <w:lang w:eastAsia="ru-RU"/>
                    </w:rPr>
                    <w:br/>
                    <w:t xml:space="preserve">2 категории, бухгалтер 2 категории, землеустроитель 2 категории, инженер </w:t>
                  </w:r>
                  <w:r w:rsidRPr="00AD17E8">
                    <w:rPr>
                      <w:sz w:val="28"/>
                      <w:szCs w:val="28"/>
                      <w:lang w:eastAsia="ru-RU"/>
                    </w:rPr>
                    <w:br/>
                    <w:t>2 категории, инспектор 2 категории, старший инспектор приемной, экономист 2 категории)</w:t>
                  </w:r>
                </w:p>
              </w:tc>
              <w:tc>
                <w:tcPr>
                  <w:tcW w:w="3191" w:type="dxa"/>
                  <w:shd w:val="clear" w:color="auto" w:fill="auto"/>
                  <w:vAlign w:val="bottom"/>
                </w:tcPr>
                <w:p w:rsidR="00AD17E8" w:rsidRPr="00AD17E8" w:rsidRDefault="001C6DAE" w:rsidP="00AD17E8">
                  <w:pPr>
                    <w:widowControl/>
                    <w:autoSpaceDN w:val="0"/>
                    <w:adjustRightInd w:val="0"/>
                    <w:spacing w:before="12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2700</w:t>
                  </w:r>
                </w:p>
              </w:tc>
            </w:tr>
            <w:tr w:rsidR="00AD17E8" w:rsidRPr="00AD17E8" w:rsidTr="00AD17E8">
              <w:tc>
                <w:tcPr>
                  <w:tcW w:w="648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>2.8.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AD17E8" w:rsidRPr="00AD17E8" w:rsidRDefault="00AD17E8" w:rsidP="00AD17E8">
                  <w:pPr>
                    <w:widowControl/>
                    <w:autoSpaceDN w:val="0"/>
                    <w:adjustRightInd w:val="0"/>
                    <w:spacing w:before="120" w:line="280" w:lineRule="exact"/>
                    <w:rPr>
                      <w:sz w:val="28"/>
                      <w:szCs w:val="28"/>
                      <w:lang w:eastAsia="ru-RU"/>
                    </w:rPr>
                  </w:pPr>
                  <w:r w:rsidRPr="00AD17E8">
                    <w:rPr>
                      <w:sz w:val="28"/>
                      <w:szCs w:val="28"/>
                      <w:lang w:eastAsia="ru-RU"/>
                    </w:rPr>
                    <w:t>Специалист (бухгалтер, землеустроитель, инженер, инспектор, инспектор приемной, экономист)</w:t>
                  </w:r>
                </w:p>
              </w:tc>
              <w:tc>
                <w:tcPr>
                  <w:tcW w:w="3191" w:type="dxa"/>
                  <w:shd w:val="clear" w:color="auto" w:fill="auto"/>
                  <w:vAlign w:val="bottom"/>
                </w:tcPr>
                <w:p w:rsidR="00AD17E8" w:rsidRPr="00AD17E8" w:rsidRDefault="001C6DAE" w:rsidP="00AD17E8">
                  <w:pPr>
                    <w:widowControl/>
                    <w:autoSpaceDN w:val="0"/>
                    <w:adjustRightInd w:val="0"/>
                    <w:spacing w:before="12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2581</w:t>
                  </w:r>
                </w:p>
              </w:tc>
            </w:tr>
          </w:tbl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AD17E8" w:rsidRPr="00AD17E8" w:rsidTr="004E5C78">
        <w:trPr>
          <w:jc w:val="center"/>
        </w:trPr>
        <w:tc>
          <w:tcPr>
            <w:tcW w:w="540" w:type="dxa"/>
            <w:gridSpan w:val="2"/>
            <w:shd w:val="clear" w:color="auto" w:fill="FFFFFF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gridSpan w:val="2"/>
            <w:shd w:val="clear" w:color="auto" w:fill="FFFFFF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bottom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D17E8" w:rsidRPr="00AD17E8" w:rsidTr="004E5C78">
        <w:trPr>
          <w:jc w:val="center"/>
        </w:trPr>
        <w:tc>
          <w:tcPr>
            <w:tcW w:w="540" w:type="dxa"/>
            <w:gridSpan w:val="2"/>
            <w:shd w:val="clear" w:color="auto" w:fill="FFFFFF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gridSpan w:val="2"/>
            <w:shd w:val="clear" w:color="auto" w:fill="FFFFFF"/>
          </w:tcPr>
          <w:p w:rsidR="00795E7C" w:rsidRDefault="00795E7C" w:rsidP="00AD17E8">
            <w:pPr>
              <w:widowControl/>
              <w:autoSpaceDN w:val="0"/>
              <w:adjustRightInd w:val="0"/>
              <w:spacing w:before="120" w:line="280" w:lineRule="exact"/>
              <w:rPr>
                <w:sz w:val="28"/>
                <w:szCs w:val="28"/>
                <w:lang w:eastAsia="ru-RU"/>
              </w:rPr>
            </w:pPr>
          </w:p>
          <w:p w:rsidR="00795E7C" w:rsidRDefault="00795E7C" w:rsidP="00AD17E8">
            <w:pPr>
              <w:widowControl/>
              <w:autoSpaceDN w:val="0"/>
              <w:adjustRightInd w:val="0"/>
              <w:spacing w:before="120" w:line="280" w:lineRule="exact"/>
              <w:rPr>
                <w:sz w:val="28"/>
                <w:szCs w:val="28"/>
                <w:lang w:eastAsia="ru-RU"/>
              </w:rPr>
            </w:pPr>
          </w:p>
          <w:p w:rsidR="00795E7C" w:rsidRPr="00AD17E8" w:rsidRDefault="00795E7C" w:rsidP="00AD17E8">
            <w:pPr>
              <w:widowControl/>
              <w:autoSpaceDN w:val="0"/>
              <w:adjustRightInd w:val="0"/>
              <w:spacing w:before="120" w:line="28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bottom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D17E8" w:rsidRPr="00AD17E8" w:rsidTr="004E5C78">
        <w:trPr>
          <w:gridBefore w:val="1"/>
          <w:gridAfter w:val="1"/>
          <w:wBefore w:w="40" w:type="dxa"/>
          <w:wAfter w:w="115" w:type="dxa"/>
          <w:jc w:val="center"/>
        </w:trPr>
        <w:tc>
          <w:tcPr>
            <w:tcW w:w="9385" w:type="dxa"/>
            <w:gridSpan w:val="5"/>
            <w:shd w:val="clear" w:color="auto" w:fill="FFFFFF"/>
            <w:vAlign w:val="center"/>
          </w:tcPr>
          <w:p w:rsidR="00AD17E8" w:rsidRPr="00AD17E8" w:rsidRDefault="00AD17E8" w:rsidP="004E5C78">
            <w:pPr>
              <w:shd w:val="clear" w:color="auto" w:fill="FFFFFF"/>
              <w:autoSpaceDN w:val="0"/>
              <w:adjustRightInd w:val="0"/>
              <w:spacing w:before="120" w:line="260" w:lineRule="exact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AD17E8">
              <w:rPr>
                <w:spacing w:val="-6"/>
                <w:sz w:val="28"/>
                <w:szCs w:val="28"/>
                <w:lang w:eastAsia="ru-RU"/>
              </w:rPr>
              <w:t xml:space="preserve">Раздел </w:t>
            </w:r>
            <w:r w:rsidRPr="00AD17E8">
              <w:rPr>
                <w:spacing w:val="-6"/>
                <w:sz w:val="28"/>
                <w:szCs w:val="28"/>
                <w:lang w:val="en-US" w:eastAsia="ru-RU"/>
              </w:rPr>
              <w:t>II</w:t>
            </w:r>
            <w:r w:rsidRPr="00AD17E8">
              <w:rPr>
                <w:spacing w:val="-6"/>
                <w:sz w:val="28"/>
                <w:szCs w:val="28"/>
                <w:lang w:eastAsia="ru-RU"/>
              </w:rPr>
              <w:t>.</w:t>
            </w:r>
          </w:p>
        </w:tc>
      </w:tr>
      <w:tr w:rsidR="00AD17E8" w:rsidRPr="00AD17E8" w:rsidTr="004E5C78">
        <w:trPr>
          <w:gridBefore w:val="1"/>
          <w:gridAfter w:val="1"/>
          <w:wBefore w:w="40" w:type="dxa"/>
          <w:wAfter w:w="115" w:type="dxa"/>
          <w:jc w:val="center"/>
        </w:trPr>
        <w:tc>
          <w:tcPr>
            <w:tcW w:w="9385" w:type="dxa"/>
            <w:gridSpan w:val="5"/>
            <w:shd w:val="clear" w:color="auto" w:fill="FFFFFF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240" w:after="120" w:line="260" w:lineRule="exact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pacing w:val="-4"/>
                <w:sz w:val="28"/>
                <w:szCs w:val="28"/>
                <w:lang w:eastAsia="ru-RU"/>
              </w:rPr>
              <w:t>2. Представительный орган сельского поселения в составе муниципального района Уфимский район</w:t>
            </w:r>
          </w:p>
        </w:tc>
      </w:tr>
      <w:tr w:rsidR="00AD17E8" w:rsidRPr="00AD17E8" w:rsidTr="004E5C78">
        <w:trPr>
          <w:gridBefore w:val="1"/>
          <w:gridAfter w:val="1"/>
          <w:wBefore w:w="40" w:type="dxa"/>
          <w:wAfter w:w="115" w:type="dxa"/>
          <w:jc w:val="center"/>
        </w:trPr>
        <w:tc>
          <w:tcPr>
            <w:tcW w:w="9385" w:type="dxa"/>
            <w:gridSpan w:val="5"/>
            <w:shd w:val="clear" w:color="auto" w:fill="FFFFFF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jc w:val="center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AD17E8" w:rsidRPr="00AD17E8" w:rsidTr="004E5C78">
        <w:trPr>
          <w:gridBefore w:val="1"/>
          <w:gridAfter w:val="1"/>
          <w:wBefore w:w="40" w:type="dxa"/>
          <w:wAfter w:w="115" w:type="dxa"/>
          <w:jc w:val="center"/>
        </w:trPr>
        <w:tc>
          <w:tcPr>
            <w:tcW w:w="9385" w:type="dxa"/>
            <w:gridSpan w:val="5"/>
            <w:shd w:val="clear" w:color="auto" w:fill="FFFFFF"/>
            <w:vAlign w:val="center"/>
          </w:tcPr>
          <w:p w:rsidR="00AD17E8" w:rsidRPr="00AD17E8" w:rsidRDefault="00D81FB4" w:rsidP="00D81FB4">
            <w:pPr>
              <w:shd w:val="clear" w:color="auto" w:fill="FFFFFF"/>
              <w:autoSpaceDN w:val="0"/>
              <w:adjustRightInd w:val="0"/>
              <w:spacing w:before="120"/>
              <w:rPr>
                <w:i/>
                <w:spacing w:val="-4"/>
                <w:sz w:val="28"/>
                <w:szCs w:val="28"/>
                <w:lang w:eastAsia="ru-RU"/>
              </w:rPr>
            </w:pPr>
            <w:r>
              <w:rPr>
                <w:i/>
                <w:spacing w:val="-4"/>
                <w:sz w:val="28"/>
                <w:szCs w:val="28"/>
                <w:lang w:eastAsia="ru-RU"/>
              </w:rPr>
              <w:t>(</w:t>
            </w:r>
            <w:r w:rsidR="00AD17E8" w:rsidRPr="00AD17E8">
              <w:rPr>
                <w:i/>
                <w:spacing w:val="-4"/>
                <w:sz w:val="28"/>
                <w:szCs w:val="28"/>
                <w:lang w:eastAsia="ru-RU"/>
              </w:rPr>
              <w:t>4 группа по оплате труда при численности населения от 4 до 7,5 тыс.</w:t>
            </w:r>
            <w:r w:rsidR="00795E7C">
              <w:rPr>
                <w:i/>
                <w:spacing w:val="-4"/>
                <w:sz w:val="28"/>
                <w:szCs w:val="28"/>
                <w:lang w:eastAsia="ru-RU"/>
              </w:rPr>
              <w:t xml:space="preserve"> </w:t>
            </w:r>
            <w:r w:rsidR="00AD17E8" w:rsidRPr="00AD17E8">
              <w:rPr>
                <w:i/>
                <w:spacing w:val="-4"/>
                <w:sz w:val="28"/>
                <w:szCs w:val="28"/>
                <w:lang w:eastAsia="ru-RU"/>
              </w:rPr>
              <w:t>человек</w:t>
            </w:r>
            <w:r>
              <w:rPr>
                <w:i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AD17E8" w:rsidRPr="00AD17E8" w:rsidTr="004E5C78">
        <w:trPr>
          <w:gridBefore w:val="1"/>
          <w:gridAfter w:val="1"/>
          <w:wBefore w:w="40" w:type="dxa"/>
          <w:wAfter w:w="115" w:type="dxa"/>
          <w:jc w:val="center"/>
        </w:trPr>
        <w:tc>
          <w:tcPr>
            <w:tcW w:w="540" w:type="dxa"/>
            <w:gridSpan w:val="2"/>
            <w:shd w:val="clear" w:color="auto" w:fill="FFFFFF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 w:line="300" w:lineRule="exact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940" w:type="dxa"/>
            <w:gridSpan w:val="2"/>
            <w:shd w:val="clear" w:color="auto" w:fill="FFFFFF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 w:line="300" w:lineRule="exact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Секретарь совета</w:t>
            </w:r>
          </w:p>
        </w:tc>
        <w:tc>
          <w:tcPr>
            <w:tcW w:w="2905" w:type="dxa"/>
            <w:shd w:val="clear" w:color="auto" w:fill="FFFFFF"/>
            <w:vAlign w:val="bottom"/>
          </w:tcPr>
          <w:p w:rsidR="00AD17E8" w:rsidRPr="00AD17E8" w:rsidRDefault="002A44D0" w:rsidP="00AD17E8">
            <w:pPr>
              <w:widowControl/>
              <w:autoSpaceDN w:val="0"/>
              <w:adjustRightInd w:val="0"/>
              <w:spacing w:before="120"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3907</w:t>
            </w:r>
          </w:p>
        </w:tc>
      </w:tr>
      <w:tr w:rsidR="00AD17E8" w:rsidRPr="00AD17E8" w:rsidTr="004E5C78">
        <w:trPr>
          <w:gridBefore w:val="1"/>
          <w:gridAfter w:val="1"/>
          <w:wBefore w:w="40" w:type="dxa"/>
          <w:wAfter w:w="115" w:type="dxa"/>
          <w:jc w:val="center"/>
        </w:trPr>
        <w:tc>
          <w:tcPr>
            <w:tcW w:w="540" w:type="dxa"/>
            <w:gridSpan w:val="2"/>
            <w:shd w:val="clear" w:color="auto" w:fill="FFFFFF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 w:line="300" w:lineRule="exact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940" w:type="dxa"/>
            <w:gridSpan w:val="2"/>
            <w:shd w:val="clear" w:color="auto" w:fill="FFFFFF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 w:line="300" w:lineRule="exact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2905" w:type="dxa"/>
            <w:shd w:val="clear" w:color="auto" w:fill="FFFFFF"/>
            <w:vAlign w:val="bottom"/>
          </w:tcPr>
          <w:p w:rsidR="00AD17E8" w:rsidRPr="00AD17E8" w:rsidRDefault="0028677E" w:rsidP="00AD17E8">
            <w:pPr>
              <w:widowControl/>
              <w:autoSpaceDN w:val="0"/>
              <w:adjustRightInd w:val="0"/>
              <w:spacing w:before="120"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2700</w:t>
            </w:r>
          </w:p>
        </w:tc>
      </w:tr>
      <w:tr w:rsidR="00AD17E8" w:rsidRPr="00AD17E8" w:rsidTr="004E5C78">
        <w:trPr>
          <w:gridBefore w:val="1"/>
          <w:gridAfter w:val="1"/>
          <w:wBefore w:w="40" w:type="dxa"/>
          <w:wAfter w:w="115" w:type="dxa"/>
          <w:jc w:val="center"/>
        </w:trPr>
        <w:tc>
          <w:tcPr>
            <w:tcW w:w="540" w:type="dxa"/>
            <w:gridSpan w:val="2"/>
            <w:shd w:val="clear" w:color="auto" w:fill="FFFFFF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 w:line="300" w:lineRule="exact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940" w:type="dxa"/>
            <w:gridSpan w:val="2"/>
            <w:shd w:val="clear" w:color="auto" w:fill="FFFFFF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 w:line="300" w:lineRule="exact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905" w:type="dxa"/>
            <w:shd w:val="clear" w:color="auto" w:fill="FFFFFF"/>
            <w:vAlign w:val="bottom"/>
          </w:tcPr>
          <w:p w:rsidR="00AD17E8" w:rsidRPr="00AD17E8" w:rsidRDefault="0028677E" w:rsidP="00AD17E8">
            <w:pPr>
              <w:widowControl/>
              <w:autoSpaceDN w:val="0"/>
              <w:adjustRightInd w:val="0"/>
              <w:spacing w:before="120"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2581</w:t>
            </w:r>
          </w:p>
        </w:tc>
      </w:tr>
    </w:tbl>
    <w:p w:rsidR="00AD17E8" w:rsidRPr="00AD17E8" w:rsidRDefault="00AD17E8" w:rsidP="00AD17E8">
      <w:pPr>
        <w:autoSpaceDN w:val="0"/>
        <w:adjustRightInd w:val="0"/>
        <w:rPr>
          <w:sz w:val="2"/>
          <w:szCs w:val="2"/>
          <w:lang w:eastAsia="ru-RU"/>
        </w:rPr>
      </w:pPr>
    </w:p>
    <w:p w:rsidR="004E5C78" w:rsidRDefault="004E5C78" w:rsidP="003B0A41">
      <w:pPr>
        <w:shd w:val="clear" w:color="auto" w:fill="FFFFFF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795E7C" w:rsidRDefault="00795E7C" w:rsidP="003B0A41">
      <w:pPr>
        <w:shd w:val="clear" w:color="auto" w:fill="FFFFFF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795E7C" w:rsidRDefault="00795E7C" w:rsidP="003B0A41">
      <w:pPr>
        <w:shd w:val="clear" w:color="auto" w:fill="FFFFFF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795E7C" w:rsidRDefault="00795E7C" w:rsidP="003B0A41">
      <w:pPr>
        <w:shd w:val="clear" w:color="auto" w:fill="FFFFFF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795E7C" w:rsidRDefault="00795E7C" w:rsidP="003B0A41">
      <w:pPr>
        <w:shd w:val="clear" w:color="auto" w:fill="FFFFFF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F31A56" w:rsidRDefault="00F31A56" w:rsidP="003B0A41">
      <w:pPr>
        <w:shd w:val="clear" w:color="auto" w:fill="FFFFFF"/>
        <w:autoSpaceDN w:val="0"/>
        <w:adjustRightInd w:val="0"/>
        <w:ind w:firstLine="709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3) </w:t>
      </w:r>
      <w:r>
        <w:rPr>
          <w:sz w:val="28"/>
          <w:szCs w:val="28"/>
        </w:rPr>
        <w:t>Приложение № 2 к указанным нормативам изложить в следующей редакции:</w:t>
      </w:r>
    </w:p>
    <w:p w:rsidR="00AD17E8" w:rsidRPr="00AD17E8" w:rsidRDefault="00F243A3" w:rsidP="003B0A41">
      <w:pPr>
        <w:shd w:val="clear" w:color="auto" w:fill="FFFFFF"/>
        <w:autoSpaceDN w:val="0"/>
        <w:adjustRightInd w:val="0"/>
        <w:spacing w:before="24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D17E8" w:rsidRPr="00AD17E8">
        <w:rPr>
          <w:sz w:val="28"/>
          <w:szCs w:val="28"/>
          <w:lang w:eastAsia="ru-RU"/>
        </w:rPr>
        <w:t>Приложение № 2</w:t>
      </w:r>
    </w:p>
    <w:p w:rsidR="00AD17E8" w:rsidRPr="00AD17E8" w:rsidRDefault="00AD17E8" w:rsidP="003B0A41">
      <w:pPr>
        <w:shd w:val="clear" w:color="auto" w:fill="FFFFFF"/>
        <w:autoSpaceDN w:val="0"/>
        <w:adjustRightInd w:val="0"/>
        <w:spacing w:line="260" w:lineRule="exact"/>
        <w:ind w:left="5103"/>
        <w:rPr>
          <w:sz w:val="28"/>
          <w:szCs w:val="28"/>
          <w:lang w:eastAsia="ru-RU"/>
        </w:rPr>
      </w:pPr>
      <w:r w:rsidRPr="00AD17E8">
        <w:rPr>
          <w:sz w:val="28"/>
          <w:szCs w:val="28"/>
          <w:lang w:eastAsia="ru-RU"/>
        </w:rPr>
        <w:t xml:space="preserve">к нормативам формирования </w:t>
      </w:r>
      <w:r w:rsidR="003B0A41">
        <w:rPr>
          <w:sz w:val="28"/>
          <w:szCs w:val="28"/>
          <w:lang w:eastAsia="ru-RU"/>
        </w:rPr>
        <w:br/>
      </w:r>
      <w:r w:rsidRPr="00AD17E8">
        <w:rPr>
          <w:sz w:val="28"/>
          <w:szCs w:val="28"/>
          <w:lang w:eastAsia="ru-RU"/>
        </w:rPr>
        <w:t xml:space="preserve">расходов на оплату труда в органах местного самоуправления </w:t>
      </w:r>
      <w:r w:rsidR="004E5C78" w:rsidRPr="004E5C78">
        <w:rPr>
          <w:sz w:val="28"/>
          <w:szCs w:val="28"/>
          <w:lang w:eastAsia="ru-RU"/>
        </w:rPr>
        <w:t xml:space="preserve">сельского поселения Николаевский  сельсовет </w:t>
      </w:r>
      <w:r w:rsidRPr="00AD17E8">
        <w:rPr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AD17E8" w:rsidRPr="00AD17E8" w:rsidRDefault="00AD17E8" w:rsidP="00AD17E8">
      <w:pPr>
        <w:shd w:val="clear" w:color="auto" w:fill="FFFFFF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AD17E8" w:rsidRPr="00AD17E8" w:rsidRDefault="00AD17E8" w:rsidP="00AD17E8">
      <w:pPr>
        <w:shd w:val="clear" w:color="auto" w:fill="FFFFFF"/>
        <w:autoSpaceDN w:val="0"/>
        <w:adjustRightInd w:val="0"/>
        <w:spacing w:before="480"/>
        <w:jc w:val="center"/>
        <w:rPr>
          <w:sz w:val="28"/>
          <w:szCs w:val="28"/>
          <w:lang w:eastAsia="ru-RU"/>
        </w:rPr>
      </w:pPr>
      <w:r w:rsidRPr="00AD17E8">
        <w:rPr>
          <w:sz w:val="28"/>
          <w:szCs w:val="28"/>
          <w:lang w:eastAsia="ru-RU"/>
        </w:rPr>
        <w:t xml:space="preserve">РАЗМЕРЫ </w:t>
      </w:r>
    </w:p>
    <w:p w:rsidR="00AD17E8" w:rsidRPr="00AD17E8" w:rsidRDefault="00AD17E8" w:rsidP="00AD17E8">
      <w:pPr>
        <w:shd w:val="clear" w:color="auto" w:fill="FFFFFF"/>
        <w:autoSpaceDN w:val="0"/>
        <w:adjustRightInd w:val="0"/>
        <w:spacing w:line="260" w:lineRule="exact"/>
        <w:jc w:val="center"/>
        <w:rPr>
          <w:sz w:val="28"/>
          <w:szCs w:val="28"/>
          <w:lang w:eastAsia="ru-RU"/>
        </w:rPr>
      </w:pPr>
      <w:r w:rsidRPr="00AD17E8">
        <w:rPr>
          <w:sz w:val="28"/>
          <w:szCs w:val="28"/>
          <w:lang w:eastAsia="ru-RU"/>
        </w:rPr>
        <w:t xml:space="preserve">надбавок за классный чин лицам, </w:t>
      </w:r>
    </w:p>
    <w:p w:rsidR="00AD17E8" w:rsidRPr="00AD17E8" w:rsidRDefault="00AD17E8" w:rsidP="00AD17E8">
      <w:pPr>
        <w:shd w:val="clear" w:color="auto" w:fill="FFFFFF"/>
        <w:autoSpaceDN w:val="0"/>
        <w:adjustRightInd w:val="0"/>
        <w:spacing w:line="260" w:lineRule="exact"/>
        <w:jc w:val="center"/>
        <w:rPr>
          <w:sz w:val="28"/>
          <w:szCs w:val="28"/>
          <w:lang w:eastAsia="ru-RU"/>
        </w:rPr>
      </w:pPr>
      <w:proofErr w:type="gramStart"/>
      <w:r w:rsidRPr="00AD17E8">
        <w:rPr>
          <w:sz w:val="28"/>
          <w:szCs w:val="28"/>
          <w:lang w:eastAsia="ru-RU"/>
        </w:rPr>
        <w:t>замещающим</w:t>
      </w:r>
      <w:proofErr w:type="gramEnd"/>
      <w:r w:rsidRPr="00AD17E8">
        <w:rPr>
          <w:sz w:val="28"/>
          <w:szCs w:val="28"/>
          <w:lang w:eastAsia="ru-RU"/>
        </w:rPr>
        <w:t xml:space="preserve"> должности муниципальной службы</w:t>
      </w:r>
    </w:p>
    <w:p w:rsidR="00AD17E8" w:rsidRPr="00AD17E8" w:rsidRDefault="00AD17E8" w:rsidP="00AD17E8">
      <w:pPr>
        <w:shd w:val="clear" w:color="auto" w:fill="FFFFFF"/>
        <w:autoSpaceDN w:val="0"/>
        <w:adjustRightInd w:val="0"/>
        <w:spacing w:line="260" w:lineRule="exact"/>
        <w:jc w:val="center"/>
        <w:rPr>
          <w:b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826"/>
        <w:gridCol w:w="2014"/>
      </w:tblGrid>
      <w:tr w:rsidR="00AD17E8" w:rsidRPr="00AD17E8" w:rsidTr="00CD070C"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17E8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AD17E8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Классный чин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Размер надбавки, руб.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D17E8" w:rsidRPr="00AD17E8" w:rsidTr="00CD070C">
        <w:trPr>
          <w:trHeight w:val="57"/>
        </w:trPr>
        <w:tc>
          <w:tcPr>
            <w:tcW w:w="9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1. Высшая должность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pacing w:val="-6"/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Действительный муниципальный советник </w:t>
            </w:r>
            <w:r w:rsidRPr="00AD17E8">
              <w:rPr>
                <w:sz w:val="28"/>
                <w:szCs w:val="28"/>
                <w:lang w:val="en-US" w:eastAsia="ru-RU"/>
              </w:rPr>
              <w:t>I</w:t>
            </w:r>
            <w:r w:rsidRPr="00AD17E8"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pacing w:val="-5"/>
                <w:sz w:val="28"/>
                <w:szCs w:val="28"/>
                <w:lang w:eastAsia="ru-RU"/>
              </w:rPr>
            </w:pPr>
            <w:r>
              <w:rPr>
                <w:spacing w:val="-5"/>
                <w:sz w:val="28"/>
                <w:szCs w:val="28"/>
                <w:lang w:eastAsia="ru-RU"/>
              </w:rPr>
              <w:t>3281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Действительный муниципальный советник </w:t>
            </w:r>
            <w:r w:rsidRPr="00AD17E8">
              <w:rPr>
                <w:sz w:val="28"/>
                <w:szCs w:val="28"/>
                <w:lang w:val="en-US" w:eastAsia="ru-RU"/>
              </w:rPr>
              <w:t>II</w:t>
            </w:r>
            <w:r w:rsidRPr="00AD17E8"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3029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Действительный муниципальный советник </w:t>
            </w:r>
            <w:r w:rsidRPr="00AD17E8">
              <w:rPr>
                <w:sz w:val="28"/>
                <w:szCs w:val="28"/>
                <w:lang w:val="en-US" w:eastAsia="ru-RU"/>
              </w:rPr>
              <w:t>III</w:t>
            </w:r>
            <w:r w:rsidRPr="00AD17E8"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2776</w:t>
            </w:r>
          </w:p>
        </w:tc>
      </w:tr>
      <w:tr w:rsidR="00AD17E8" w:rsidRPr="00AD17E8" w:rsidTr="00CD070C">
        <w:trPr>
          <w:trHeight w:val="57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2. Главная должность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Главный муниципальный советник </w:t>
            </w:r>
            <w:r w:rsidRPr="00AD17E8">
              <w:rPr>
                <w:sz w:val="28"/>
                <w:szCs w:val="28"/>
                <w:lang w:val="en-US" w:eastAsia="ru-RU"/>
              </w:rPr>
              <w:t>I</w:t>
            </w:r>
            <w:r w:rsidRPr="00AD17E8"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>2513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Главный муниципальный советник </w:t>
            </w:r>
            <w:r w:rsidRPr="00AD17E8">
              <w:rPr>
                <w:spacing w:val="-6"/>
                <w:sz w:val="28"/>
                <w:szCs w:val="28"/>
                <w:lang w:val="en-US" w:eastAsia="ru-RU"/>
              </w:rPr>
              <w:t>II</w:t>
            </w:r>
            <w:r w:rsidRPr="00AD17E8"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2272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Главный муниципальный советник </w:t>
            </w:r>
            <w:r w:rsidRPr="00AD17E8">
              <w:rPr>
                <w:sz w:val="28"/>
                <w:szCs w:val="28"/>
                <w:lang w:val="en-US" w:eastAsia="ru-RU"/>
              </w:rPr>
              <w:t>III</w:t>
            </w:r>
            <w:r w:rsidRPr="00AD17E8"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>2009</w:t>
            </w:r>
          </w:p>
        </w:tc>
      </w:tr>
      <w:tr w:rsidR="00AD17E8" w:rsidRPr="00AD17E8" w:rsidTr="00CD070C">
        <w:trPr>
          <w:trHeight w:val="57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3. Ведущая должность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Муниципальный советник </w:t>
            </w:r>
            <w:r w:rsidRPr="00AD17E8">
              <w:rPr>
                <w:sz w:val="28"/>
                <w:szCs w:val="28"/>
                <w:lang w:val="en-US" w:eastAsia="ru-RU"/>
              </w:rPr>
              <w:t>I</w:t>
            </w:r>
            <w:r w:rsidRPr="00AD17E8"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>1877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Муниципальный советник </w:t>
            </w:r>
            <w:r w:rsidRPr="00AD17E8">
              <w:rPr>
                <w:sz w:val="28"/>
                <w:szCs w:val="28"/>
                <w:lang w:val="en-US" w:eastAsia="ru-RU"/>
              </w:rPr>
              <w:t>II</w:t>
            </w:r>
            <w:r w:rsidRPr="00AD17E8"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1712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Муниципальный советник </w:t>
            </w:r>
            <w:r w:rsidRPr="00AD17E8">
              <w:rPr>
                <w:sz w:val="28"/>
                <w:szCs w:val="28"/>
                <w:lang w:val="en-US" w:eastAsia="ru-RU"/>
              </w:rPr>
              <w:t>III</w:t>
            </w:r>
            <w:r w:rsidRPr="00AD17E8"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1570</w:t>
            </w:r>
          </w:p>
        </w:tc>
      </w:tr>
      <w:tr w:rsidR="00AD17E8" w:rsidRPr="00AD17E8" w:rsidTr="00CD070C">
        <w:trPr>
          <w:trHeight w:val="57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4. Старшая должность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pacing w:val="-5"/>
                <w:sz w:val="28"/>
                <w:szCs w:val="28"/>
                <w:lang w:eastAsia="ru-RU"/>
              </w:rPr>
            </w:pPr>
            <w:r w:rsidRPr="00AD17E8">
              <w:rPr>
                <w:spacing w:val="-5"/>
                <w:sz w:val="28"/>
                <w:szCs w:val="28"/>
                <w:lang w:eastAsia="ru-RU"/>
              </w:rPr>
              <w:t>Советник муниципальной службы</w:t>
            </w:r>
            <w:r w:rsidRPr="00AD17E8">
              <w:rPr>
                <w:sz w:val="28"/>
                <w:szCs w:val="28"/>
                <w:lang w:eastAsia="ru-RU"/>
              </w:rPr>
              <w:t xml:space="preserve"> </w:t>
            </w:r>
            <w:r w:rsidRPr="00AD17E8">
              <w:rPr>
                <w:sz w:val="28"/>
                <w:szCs w:val="28"/>
                <w:lang w:val="en-US" w:eastAsia="ru-RU"/>
              </w:rPr>
              <w:t>I</w:t>
            </w:r>
            <w:r w:rsidRPr="00AD17E8"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>1427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pacing w:val="-5"/>
                <w:sz w:val="28"/>
                <w:szCs w:val="28"/>
                <w:lang w:eastAsia="ru-RU"/>
              </w:rPr>
            </w:pPr>
            <w:r w:rsidRPr="00AD17E8">
              <w:rPr>
                <w:spacing w:val="-5"/>
                <w:sz w:val="28"/>
                <w:szCs w:val="28"/>
                <w:lang w:eastAsia="ru-RU"/>
              </w:rPr>
              <w:t>Советник муниципальной службы</w:t>
            </w:r>
            <w:r w:rsidRPr="00AD17E8">
              <w:rPr>
                <w:sz w:val="28"/>
                <w:szCs w:val="28"/>
                <w:lang w:eastAsia="ru-RU"/>
              </w:rPr>
              <w:t xml:space="preserve"> </w:t>
            </w:r>
            <w:r w:rsidRPr="00AD17E8">
              <w:rPr>
                <w:sz w:val="28"/>
                <w:szCs w:val="28"/>
                <w:lang w:val="en-US" w:eastAsia="ru-RU"/>
              </w:rPr>
              <w:t>II</w:t>
            </w:r>
            <w:r w:rsidRPr="00AD17E8"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>1284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z w:val="28"/>
                <w:szCs w:val="28"/>
                <w:lang w:eastAsia="ru-RU"/>
              </w:rPr>
            </w:pPr>
            <w:r w:rsidRPr="00AD17E8">
              <w:rPr>
                <w:spacing w:val="-5"/>
                <w:sz w:val="28"/>
                <w:szCs w:val="28"/>
                <w:lang w:eastAsia="ru-RU"/>
              </w:rPr>
              <w:t xml:space="preserve">Советник муниципальной службы </w:t>
            </w:r>
            <w:r w:rsidRPr="00AD17E8">
              <w:rPr>
                <w:sz w:val="28"/>
                <w:szCs w:val="28"/>
                <w:lang w:val="en-US" w:eastAsia="ru-RU"/>
              </w:rPr>
              <w:t>III</w:t>
            </w:r>
            <w:r w:rsidRPr="00AD17E8"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>1131</w:t>
            </w:r>
          </w:p>
        </w:tc>
      </w:tr>
      <w:tr w:rsidR="00AD17E8" w:rsidRPr="00AD17E8" w:rsidTr="00CD070C">
        <w:trPr>
          <w:trHeight w:val="57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5. Младшая должность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pacing w:val="-5"/>
                <w:sz w:val="28"/>
                <w:szCs w:val="28"/>
                <w:lang w:eastAsia="ru-RU"/>
              </w:rPr>
            </w:pPr>
            <w:r w:rsidRPr="00AD17E8">
              <w:rPr>
                <w:spacing w:val="-5"/>
                <w:sz w:val="28"/>
                <w:szCs w:val="28"/>
                <w:lang w:eastAsia="ru-RU"/>
              </w:rPr>
              <w:t xml:space="preserve">Референт муниципальной службы </w:t>
            </w:r>
            <w:r w:rsidRPr="00AD17E8">
              <w:rPr>
                <w:sz w:val="28"/>
                <w:szCs w:val="28"/>
                <w:lang w:val="en-US" w:eastAsia="ru-RU"/>
              </w:rPr>
              <w:t>I</w:t>
            </w:r>
            <w:r w:rsidRPr="00AD17E8">
              <w:rPr>
                <w:sz w:val="28"/>
                <w:szCs w:val="28"/>
                <w:lang w:eastAsia="ru-RU"/>
              </w:rPr>
              <w:t xml:space="preserve"> </w:t>
            </w:r>
            <w:r w:rsidRPr="00AD17E8">
              <w:rPr>
                <w:spacing w:val="-7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>1032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pacing w:val="-5"/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Референт муниципальной службы </w:t>
            </w:r>
            <w:r w:rsidRPr="00AD17E8">
              <w:rPr>
                <w:spacing w:val="-6"/>
                <w:sz w:val="28"/>
                <w:szCs w:val="28"/>
                <w:lang w:val="en-US" w:eastAsia="ru-RU"/>
              </w:rPr>
              <w:t>II</w:t>
            </w:r>
            <w:r w:rsidRPr="00AD17E8">
              <w:rPr>
                <w:sz w:val="28"/>
                <w:szCs w:val="28"/>
                <w:lang w:eastAsia="ru-RU"/>
              </w:rPr>
              <w:t xml:space="preserve"> </w:t>
            </w:r>
            <w:r w:rsidRPr="00AD17E8">
              <w:rPr>
                <w:spacing w:val="-5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F243A3" w:rsidP="00AD17E8">
            <w:pPr>
              <w:shd w:val="clear" w:color="auto" w:fill="FFFFFF"/>
              <w:autoSpaceDN w:val="0"/>
              <w:adjustRightInd w:val="0"/>
              <w:spacing w:before="120"/>
              <w:jc w:val="center"/>
              <w:rPr>
                <w:spacing w:val="-11"/>
                <w:sz w:val="28"/>
                <w:szCs w:val="28"/>
                <w:lang w:eastAsia="ru-RU"/>
              </w:rPr>
            </w:pPr>
            <w:r>
              <w:rPr>
                <w:spacing w:val="-11"/>
                <w:sz w:val="28"/>
                <w:szCs w:val="28"/>
                <w:lang w:eastAsia="ru-RU"/>
              </w:rPr>
              <w:t>912</w:t>
            </w:r>
          </w:p>
        </w:tc>
      </w:tr>
      <w:tr w:rsidR="00AD17E8" w:rsidRPr="00AD17E8" w:rsidTr="00CD070C">
        <w:trPr>
          <w:trHeight w:val="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widowControl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AD17E8" w:rsidP="00AD17E8">
            <w:pPr>
              <w:shd w:val="clear" w:color="auto" w:fill="FFFFFF"/>
              <w:autoSpaceDN w:val="0"/>
              <w:adjustRightInd w:val="0"/>
              <w:spacing w:before="120"/>
              <w:rPr>
                <w:sz w:val="28"/>
                <w:szCs w:val="28"/>
                <w:lang w:eastAsia="ru-RU"/>
              </w:rPr>
            </w:pPr>
            <w:r w:rsidRPr="00AD17E8">
              <w:rPr>
                <w:sz w:val="28"/>
                <w:szCs w:val="28"/>
                <w:lang w:eastAsia="ru-RU"/>
              </w:rPr>
              <w:t xml:space="preserve">Референт муниципальной службы </w:t>
            </w:r>
            <w:r w:rsidRPr="00AD17E8">
              <w:rPr>
                <w:spacing w:val="-12"/>
                <w:sz w:val="28"/>
                <w:szCs w:val="28"/>
                <w:lang w:val="en-US" w:eastAsia="ru-RU"/>
              </w:rPr>
              <w:t>III</w:t>
            </w:r>
            <w:r w:rsidRPr="00AD17E8">
              <w:rPr>
                <w:sz w:val="28"/>
                <w:szCs w:val="28"/>
                <w:lang w:eastAsia="ru-RU"/>
              </w:rPr>
              <w:t xml:space="preserve"> </w:t>
            </w:r>
            <w:r w:rsidRPr="00AD17E8">
              <w:rPr>
                <w:spacing w:val="-5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7E8" w:rsidRPr="00AD17E8" w:rsidRDefault="003B0A41" w:rsidP="00F243A3">
            <w:pPr>
              <w:shd w:val="clear" w:color="auto" w:fill="FFFFFF"/>
              <w:autoSpaceDN w:val="0"/>
              <w:adjustRightInd w:val="0"/>
              <w:spacing w:before="120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9"/>
                <w:sz w:val="28"/>
                <w:szCs w:val="28"/>
                <w:lang w:eastAsia="ru-RU"/>
              </w:rPr>
              <w:t xml:space="preserve">             </w:t>
            </w:r>
            <w:r w:rsidR="00F243A3">
              <w:rPr>
                <w:spacing w:val="-9"/>
                <w:sz w:val="28"/>
                <w:szCs w:val="28"/>
                <w:lang w:eastAsia="ru-RU"/>
              </w:rPr>
              <w:t>813</w:t>
            </w:r>
            <w:r w:rsidR="00CD2EC7">
              <w:rPr>
                <w:spacing w:val="-9"/>
                <w:sz w:val="28"/>
                <w:szCs w:val="28"/>
                <w:lang w:eastAsia="ru-RU"/>
              </w:rPr>
              <w:t>.</w:t>
            </w:r>
            <w:r>
              <w:rPr>
                <w:spacing w:val="-9"/>
                <w:sz w:val="28"/>
                <w:szCs w:val="28"/>
                <w:lang w:eastAsia="ru-RU"/>
              </w:rPr>
              <w:t>».</w:t>
            </w:r>
          </w:p>
        </w:tc>
      </w:tr>
    </w:tbl>
    <w:p w:rsidR="00AD17E8" w:rsidRPr="00AD17E8" w:rsidRDefault="00AD17E8" w:rsidP="00AD17E8">
      <w:pPr>
        <w:autoSpaceDN w:val="0"/>
        <w:adjustRightInd w:val="0"/>
        <w:rPr>
          <w:sz w:val="2"/>
          <w:szCs w:val="2"/>
          <w:lang w:eastAsia="ru-RU"/>
        </w:rPr>
      </w:pPr>
    </w:p>
    <w:p w:rsidR="004513F7" w:rsidRDefault="004513F7">
      <w:pPr>
        <w:ind w:firstLine="709"/>
        <w:jc w:val="both"/>
        <w:rPr>
          <w:sz w:val="28"/>
          <w:szCs w:val="28"/>
        </w:rPr>
      </w:pPr>
    </w:p>
    <w:sectPr w:rsidR="004513F7" w:rsidSect="000D5B95">
      <w:footerReference w:type="default" r:id="rId8"/>
      <w:footerReference w:type="first" r:id="rId9"/>
      <w:pgSz w:w="11906" w:h="16838"/>
      <w:pgMar w:top="680" w:right="707" w:bottom="567" w:left="1560" w:header="0" w:footer="25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69" w:rsidRDefault="004C6969">
      <w:r>
        <w:separator/>
      </w:r>
    </w:p>
  </w:endnote>
  <w:endnote w:type="continuationSeparator" w:id="0">
    <w:p w:rsidR="004C6969" w:rsidRDefault="004C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6E" w:rsidRDefault="00E74C6E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3" behindDoc="0" locked="0" layoutInCell="1" allowOverlap="1" wp14:anchorId="4C1032A4" wp14:editId="247396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74C6E" w:rsidRDefault="00E74C6E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858C3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1.15pt;margin-top:.05pt;width:10.05pt;height:11.55pt;z-index:1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" stroked="f">
              <v:fill opacity="0"/>
              <v:textbox inset="0,0,0,0">
                <w:txbxContent>
                  <w:p w:rsidR="00E74C6E" w:rsidRDefault="00E74C6E">
                    <w:pPr>
                      <w:pStyle w:val="a9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858C3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6E" w:rsidRDefault="00E74C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69" w:rsidRDefault="004C6969">
      <w:r>
        <w:separator/>
      </w:r>
    </w:p>
  </w:footnote>
  <w:footnote w:type="continuationSeparator" w:id="0">
    <w:p w:rsidR="004C6969" w:rsidRDefault="004C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6CC092"/>
    <w:lvl w:ilvl="0">
      <w:start w:val="1"/>
      <w:numFmt w:val="decimal"/>
      <w:lvlText w:val="2.%1."/>
      <w:lvlJc w:val="left"/>
      <w:rPr>
        <w:sz w:val="30"/>
        <w:szCs w:val="30"/>
      </w:rPr>
    </w:lvl>
    <w:lvl w:ilvl="1">
      <w:start w:val="1"/>
      <w:numFmt w:val="decimal"/>
      <w:lvlText w:val="2.%1."/>
      <w:lvlJc w:val="left"/>
      <w:rPr>
        <w:sz w:val="30"/>
        <w:szCs w:val="30"/>
      </w:rPr>
    </w:lvl>
    <w:lvl w:ilvl="2">
      <w:start w:val="1"/>
      <w:numFmt w:val="decimal"/>
      <w:lvlText w:val="2.%1."/>
      <w:lvlJc w:val="left"/>
      <w:rPr>
        <w:sz w:val="30"/>
        <w:szCs w:val="30"/>
      </w:rPr>
    </w:lvl>
    <w:lvl w:ilvl="3">
      <w:start w:val="1"/>
      <w:numFmt w:val="decimal"/>
      <w:lvlText w:val="2.%1."/>
      <w:lvlJc w:val="left"/>
      <w:rPr>
        <w:sz w:val="30"/>
        <w:szCs w:val="30"/>
      </w:rPr>
    </w:lvl>
    <w:lvl w:ilvl="4">
      <w:start w:val="1"/>
      <w:numFmt w:val="decimal"/>
      <w:lvlText w:val="2.%1."/>
      <w:lvlJc w:val="left"/>
      <w:rPr>
        <w:sz w:val="30"/>
        <w:szCs w:val="30"/>
      </w:rPr>
    </w:lvl>
    <w:lvl w:ilvl="5">
      <w:start w:val="1"/>
      <w:numFmt w:val="decimal"/>
      <w:lvlText w:val="2.%1."/>
      <w:lvlJc w:val="left"/>
      <w:rPr>
        <w:sz w:val="30"/>
        <w:szCs w:val="30"/>
      </w:rPr>
    </w:lvl>
    <w:lvl w:ilvl="6">
      <w:start w:val="1"/>
      <w:numFmt w:val="decimal"/>
      <w:lvlText w:val="2.%1."/>
      <w:lvlJc w:val="left"/>
      <w:rPr>
        <w:sz w:val="30"/>
        <w:szCs w:val="30"/>
      </w:rPr>
    </w:lvl>
    <w:lvl w:ilvl="7">
      <w:start w:val="1"/>
      <w:numFmt w:val="decimal"/>
      <w:lvlText w:val="2.%1."/>
      <w:lvlJc w:val="left"/>
      <w:rPr>
        <w:sz w:val="30"/>
        <w:szCs w:val="30"/>
      </w:rPr>
    </w:lvl>
    <w:lvl w:ilvl="8">
      <w:start w:val="1"/>
      <w:numFmt w:val="decimal"/>
      <w:lvlText w:val="2.%1."/>
      <w:lvlJc w:val="left"/>
      <w:rPr>
        <w:sz w:val="30"/>
        <w:szCs w:val="30"/>
      </w:rPr>
    </w:lvl>
  </w:abstractNum>
  <w:abstractNum w:abstractNumId="1">
    <w:nsid w:val="00000003"/>
    <w:multiLevelType w:val="multilevel"/>
    <w:tmpl w:val="4662871C"/>
    <w:lvl w:ilvl="0">
      <w:start w:val="1"/>
      <w:numFmt w:val="decimal"/>
      <w:lvlText w:val="3.2.%1."/>
      <w:lvlJc w:val="left"/>
      <w:rPr>
        <w:sz w:val="30"/>
        <w:szCs w:val="30"/>
      </w:rPr>
    </w:lvl>
    <w:lvl w:ilvl="1">
      <w:start w:val="1"/>
      <w:numFmt w:val="decimal"/>
      <w:lvlText w:val="%2"/>
      <w:lvlJc w:val="left"/>
      <w:rPr>
        <w:sz w:val="30"/>
        <w:szCs w:val="30"/>
      </w:rPr>
    </w:lvl>
    <w:lvl w:ilvl="2">
      <w:start w:val="1"/>
      <w:numFmt w:val="decimal"/>
      <w:lvlText w:val="%2"/>
      <w:lvlJc w:val="left"/>
      <w:rPr>
        <w:sz w:val="30"/>
        <w:szCs w:val="30"/>
      </w:rPr>
    </w:lvl>
    <w:lvl w:ilvl="3">
      <w:start w:val="1"/>
      <w:numFmt w:val="decimal"/>
      <w:lvlText w:val="%2"/>
      <w:lvlJc w:val="left"/>
      <w:rPr>
        <w:sz w:val="30"/>
        <w:szCs w:val="30"/>
      </w:rPr>
    </w:lvl>
    <w:lvl w:ilvl="4">
      <w:start w:val="1"/>
      <w:numFmt w:val="decimal"/>
      <w:lvlText w:val="%2"/>
      <w:lvlJc w:val="left"/>
      <w:rPr>
        <w:sz w:val="30"/>
        <w:szCs w:val="30"/>
      </w:rPr>
    </w:lvl>
    <w:lvl w:ilvl="5">
      <w:start w:val="1"/>
      <w:numFmt w:val="decimal"/>
      <w:lvlText w:val="%2"/>
      <w:lvlJc w:val="left"/>
      <w:rPr>
        <w:sz w:val="30"/>
        <w:szCs w:val="30"/>
      </w:rPr>
    </w:lvl>
    <w:lvl w:ilvl="6">
      <w:start w:val="1"/>
      <w:numFmt w:val="decimal"/>
      <w:lvlText w:val="%2"/>
      <w:lvlJc w:val="left"/>
      <w:rPr>
        <w:sz w:val="30"/>
        <w:szCs w:val="30"/>
      </w:rPr>
    </w:lvl>
    <w:lvl w:ilvl="7">
      <w:start w:val="1"/>
      <w:numFmt w:val="decimal"/>
      <w:lvlText w:val="%2"/>
      <w:lvlJc w:val="left"/>
      <w:rPr>
        <w:sz w:val="30"/>
        <w:szCs w:val="30"/>
      </w:rPr>
    </w:lvl>
    <w:lvl w:ilvl="8">
      <w:start w:val="1"/>
      <w:numFmt w:val="decimal"/>
      <w:lvlText w:val="%2"/>
      <w:lvlJc w:val="left"/>
      <w:rPr>
        <w:sz w:val="30"/>
        <w:szCs w:val="30"/>
      </w:rPr>
    </w:lvl>
  </w:abstractNum>
  <w:abstractNum w:abstractNumId="2">
    <w:nsid w:val="00000005"/>
    <w:multiLevelType w:val="multilevel"/>
    <w:tmpl w:val="A3EADBA6"/>
    <w:lvl w:ilvl="0">
      <w:start w:val="1"/>
      <w:numFmt w:val="decimal"/>
      <w:lvlText w:val="4.1.%1."/>
      <w:lvlJc w:val="left"/>
      <w:rPr>
        <w:sz w:val="30"/>
        <w:szCs w:val="30"/>
      </w:rPr>
    </w:lvl>
    <w:lvl w:ilvl="1">
      <w:start w:val="3"/>
      <w:numFmt w:val="decimal"/>
      <w:lvlText w:val="%2"/>
      <w:lvlJc w:val="left"/>
      <w:rPr>
        <w:sz w:val="30"/>
        <w:szCs w:val="30"/>
      </w:rPr>
    </w:lvl>
    <w:lvl w:ilvl="2">
      <w:start w:val="1"/>
      <w:numFmt w:val="decimal"/>
      <w:lvlText w:val="%3"/>
      <w:lvlJc w:val="left"/>
      <w:rPr>
        <w:sz w:val="30"/>
        <w:szCs w:val="30"/>
      </w:rPr>
    </w:lvl>
    <w:lvl w:ilvl="3">
      <w:start w:val="13"/>
      <w:numFmt w:val="decimal"/>
      <w:lvlText w:val="%3.%4."/>
      <w:lvlJc w:val="left"/>
      <w:rPr>
        <w:sz w:val="30"/>
        <w:szCs w:val="30"/>
      </w:rPr>
    </w:lvl>
    <w:lvl w:ilvl="4">
      <w:start w:val="13"/>
      <w:numFmt w:val="decimal"/>
      <w:lvlText w:val="%3.%4."/>
      <w:lvlJc w:val="left"/>
      <w:rPr>
        <w:sz w:val="30"/>
        <w:szCs w:val="30"/>
      </w:rPr>
    </w:lvl>
    <w:lvl w:ilvl="5">
      <w:start w:val="13"/>
      <w:numFmt w:val="decimal"/>
      <w:lvlText w:val="%3.%4."/>
      <w:lvlJc w:val="left"/>
      <w:rPr>
        <w:sz w:val="30"/>
        <w:szCs w:val="30"/>
      </w:rPr>
    </w:lvl>
    <w:lvl w:ilvl="6">
      <w:start w:val="13"/>
      <w:numFmt w:val="decimal"/>
      <w:lvlText w:val="%3.%4."/>
      <w:lvlJc w:val="left"/>
      <w:rPr>
        <w:sz w:val="30"/>
        <w:szCs w:val="30"/>
      </w:rPr>
    </w:lvl>
    <w:lvl w:ilvl="7">
      <w:start w:val="13"/>
      <w:numFmt w:val="decimal"/>
      <w:lvlText w:val="%3.%4."/>
      <w:lvlJc w:val="left"/>
      <w:rPr>
        <w:sz w:val="30"/>
        <w:szCs w:val="30"/>
      </w:rPr>
    </w:lvl>
    <w:lvl w:ilvl="8">
      <w:start w:val="13"/>
      <w:numFmt w:val="decimal"/>
      <w:lvlText w:val="%3.%4."/>
      <w:lvlJc w:val="left"/>
      <w:rPr>
        <w:sz w:val="30"/>
        <w:szCs w:val="30"/>
      </w:rPr>
    </w:lvl>
  </w:abstractNum>
  <w:abstractNum w:abstractNumId="3">
    <w:nsid w:val="0000006F"/>
    <w:multiLevelType w:val="multilevel"/>
    <w:tmpl w:val="17C677C8"/>
    <w:lvl w:ilvl="0">
      <w:start w:val="1"/>
      <w:numFmt w:val="decimal"/>
      <w:lvlText w:val="1.%1."/>
      <w:lvlJc w:val="left"/>
      <w:rPr>
        <w:sz w:val="16"/>
        <w:szCs w:val="16"/>
      </w:rPr>
    </w:lvl>
    <w:lvl w:ilvl="1">
      <w:start w:val="1"/>
      <w:numFmt w:val="decimal"/>
      <w:lvlText w:val="%2"/>
      <w:lvlJc w:val="left"/>
      <w:rPr>
        <w:sz w:val="16"/>
        <w:szCs w:val="16"/>
      </w:rPr>
    </w:lvl>
    <w:lvl w:ilvl="2">
      <w:start w:val="1"/>
      <w:numFmt w:val="decimal"/>
      <w:lvlText w:val="%2"/>
      <w:lvlJc w:val="left"/>
      <w:rPr>
        <w:sz w:val="16"/>
        <w:szCs w:val="16"/>
      </w:rPr>
    </w:lvl>
    <w:lvl w:ilvl="3">
      <w:start w:val="1"/>
      <w:numFmt w:val="decimal"/>
      <w:lvlText w:val="%2"/>
      <w:lvlJc w:val="left"/>
      <w:rPr>
        <w:sz w:val="16"/>
        <w:szCs w:val="16"/>
      </w:rPr>
    </w:lvl>
    <w:lvl w:ilvl="4">
      <w:start w:val="1"/>
      <w:numFmt w:val="decimal"/>
      <w:lvlText w:val="%2"/>
      <w:lvlJc w:val="left"/>
      <w:rPr>
        <w:sz w:val="16"/>
        <w:szCs w:val="16"/>
      </w:rPr>
    </w:lvl>
    <w:lvl w:ilvl="5">
      <w:start w:val="1"/>
      <w:numFmt w:val="decimal"/>
      <w:lvlText w:val="%2"/>
      <w:lvlJc w:val="left"/>
      <w:rPr>
        <w:sz w:val="16"/>
        <w:szCs w:val="16"/>
      </w:rPr>
    </w:lvl>
    <w:lvl w:ilvl="6">
      <w:start w:val="1"/>
      <w:numFmt w:val="decimal"/>
      <w:lvlText w:val="%2"/>
      <w:lvlJc w:val="left"/>
      <w:rPr>
        <w:sz w:val="16"/>
        <w:szCs w:val="16"/>
      </w:rPr>
    </w:lvl>
    <w:lvl w:ilvl="7">
      <w:start w:val="1"/>
      <w:numFmt w:val="decimal"/>
      <w:lvlText w:val="%2"/>
      <w:lvlJc w:val="left"/>
      <w:rPr>
        <w:sz w:val="16"/>
        <w:szCs w:val="16"/>
      </w:rPr>
    </w:lvl>
    <w:lvl w:ilvl="8">
      <w:start w:val="1"/>
      <w:numFmt w:val="decimal"/>
      <w:lvlText w:val="%2"/>
      <w:lvlJc w:val="left"/>
      <w:rPr>
        <w:sz w:val="16"/>
        <w:szCs w:val="16"/>
      </w:rPr>
    </w:lvl>
  </w:abstractNum>
  <w:abstractNum w:abstractNumId="4">
    <w:nsid w:val="05D03C4B"/>
    <w:multiLevelType w:val="hybridMultilevel"/>
    <w:tmpl w:val="C7E8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17F30"/>
    <w:multiLevelType w:val="multilevel"/>
    <w:tmpl w:val="4042A502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33FBB"/>
    <w:multiLevelType w:val="hybridMultilevel"/>
    <w:tmpl w:val="40D469D6"/>
    <w:lvl w:ilvl="0" w:tplc="7FC424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9237A"/>
    <w:multiLevelType w:val="hybridMultilevel"/>
    <w:tmpl w:val="2EC0FE96"/>
    <w:lvl w:ilvl="0" w:tplc="DDAA6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BA1112"/>
    <w:multiLevelType w:val="hybridMultilevel"/>
    <w:tmpl w:val="47805328"/>
    <w:lvl w:ilvl="0" w:tplc="0944B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26CBC"/>
    <w:multiLevelType w:val="multilevel"/>
    <w:tmpl w:val="744631E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A2291"/>
    <w:multiLevelType w:val="hybridMultilevel"/>
    <w:tmpl w:val="74EAD6EA"/>
    <w:lvl w:ilvl="0" w:tplc="ABC64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190862"/>
    <w:multiLevelType w:val="singleLevel"/>
    <w:tmpl w:val="9E803604"/>
    <w:lvl w:ilvl="0">
      <w:start w:val="1"/>
      <w:numFmt w:val="decimal"/>
      <w:lvlText w:val="1.%1."/>
      <w:legacy w:legacy="1" w:legacySpace="0" w:legacyIndent="352"/>
      <w:lvlJc w:val="left"/>
      <w:rPr>
        <w:rFonts w:ascii="Times New Roman" w:hAnsi="Times New Roman" w:hint="default"/>
      </w:rPr>
    </w:lvl>
  </w:abstractNum>
  <w:abstractNum w:abstractNumId="12">
    <w:nsid w:val="49226040"/>
    <w:multiLevelType w:val="hybridMultilevel"/>
    <w:tmpl w:val="79229688"/>
    <w:lvl w:ilvl="0" w:tplc="7FC424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F5EFF"/>
    <w:multiLevelType w:val="hybridMultilevel"/>
    <w:tmpl w:val="C71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B7496"/>
    <w:multiLevelType w:val="hybridMultilevel"/>
    <w:tmpl w:val="D0920EDC"/>
    <w:lvl w:ilvl="0" w:tplc="7FC424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9245F"/>
    <w:multiLevelType w:val="singleLevel"/>
    <w:tmpl w:val="B26AF9E2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16">
    <w:nsid w:val="674D5491"/>
    <w:multiLevelType w:val="singleLevel"/>
    <w:tmpl w:val="272E6040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7">
    <w:nsid w:val="69EC45EF"/>
    <w:multiLevelType w:val="multilevel"/>
    <w:tmpl w:val="76CE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457A1"/>
    <w:multiLevelType w:val="multilevel"/>
    <w:tmpl w:val="0D806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71CC7AB3"/>
    <w:multiLevelType w:val="hybridMultilevel"/>
    <w:tmpl w:val="8D882250"/>
    <w:lvl w:ilvl="0" w:tplc="0B96E6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A1D54"/>
    <w:multiLevelType w:val="multilevel"/>
    <w:tmpl w:val="B9D6F83C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60205B"/>
    <w:multiLevelType w:val="hybridMultilevel"/>
    <w:tmpl w:val="1B8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9"/>
  </w:num>
  <w:num w:numId="5">
    <w:abstractNumId w:val="11"/>
  </w:num>
  <w:num w:numId="6">
    <w:abstractNumId w:val="15"/>
  </w:num>
  <w:num w:numId="7">
    <w:abstractNumId w:val="16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13"/>
  </w:num>
  <w:num w:numId="17">
    <w:abstractNumId w:val="8"/>
  </w:num>
  <w:num w:numId="18">
    <w:abstractNumId w:val="10"/>
  </w:num>
  <w:num w:numId="19">
    <w:abstractNumId w:val="7"/>
  </w:num>
  <w:num w:numId="20">
    <w:abstractNumId w:val="3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035A89"/>
    <w:rsid w:val="00051990"/>
    <w:rsid w:val="000804BB"/>
    <w:rsid w:val="00094863"/>
    <w:rsid w:val="000D5B95"/>
    <w:rsid w:val="000F1EE6"/>
    <w:rsid w:val="000F5897"/>
    <w:rsid w:val="001228EB"/>
    <w:rsid w:val="001408C2"/>
    <w:rsid w:val="00167E40"/>
    <w:rsid w:val="00181C37"/>
    <w:rsid w:val="00191724"/>
    <w:rsid w:val="001C6DAE"/>
    <w:rsid w:val="001E03C8"/>
    <w:rsid w:val="001E2D48"/>
    <w:rsid w:val="00222FE0"/>
    <w:rsid w:val="0028677E"/>
    <w:rsid w:val="00296BDF"/>
    <w:rsid w:val="002A44D0"/>
    <w:rsid w:val="002C2BE5"/>
    <w:rsid w:val="002F451A"/>
    <w:rsid w:val="0033589D"/>
    <w:rsid w:val="00394C98"/>
    <w:rsid w:val="003A4870"/>
    <w:rsid w:val="003B0A41"/>
    <w:rsid w:val="003F042E"/>
    <w:rsid w:val="004513F7"/>
    <w:rsid w:val="004863FC"/>
    <w:rsid w:val="004C6969"/>
    <w:rsid w:val="004D482D"/>
    <w:rsid w:val="004E5C78"/>
    <w:rsid w:val="00531EC6"/>
    <w:rsid w:val="00576B1C"/>
    <w:rsid w:val="005904BF"/>
    <w:rsid w:val="00595E6D"/>
    <w:rsid w:val="0059795D"/>
    <w:rsid w:val="005E2112"/>
    <w:rsid w:val="006F4D5F"/>
    <w:rsid w:val="00726305"/>
    <w:rsid w:val="0076112B"/>
    <w:rsid w:val="00795E7C"/>
    <w:rsid w:val="007A234D"/>
    <w:rsid w:val="007D0483"/>
    <w:rsid w:val="007E0DD2"/>
    <w:rsid w:val="00807160"/>
    <w:rsid w:val="00831665"/>
    <w:rsid w:val="00832ADE"/>
    <w:rsid w:val="008952EC"/>
    <w:rsid w:val="008B2480"/>
    <w:rsid w:val="008C1A6D"/>
    <w:rsid w:val="008E08FC"/>
    <w:rsid w:val="009278A3"/>
    <w:rsid w:val="009309BA"/>
    <w:rsid w:val="00956445"/>
    <w:rsid w:val="00A57389"/>
    <w:rsid w:val="00A86CF5"/>
    <w:rsid w:val="00AA4CFB"/>
    <w:rsid w:val="00AB5E2A"/>
    <w:rsid w:val="00AD0842"/>
    <w:rsid w:val="00AD17E8"/>
    <w:rsid w:val="00B25C1F"/>
    <w:rsid w:val="00B37A3B"/>
    <w:rsid w:val="00BF0375"/>
    <w:rsid w:val="00C3224E"/>
    <w:rsid w:val="00C858C3"/>
    <w:rsid w:val="00CB6170"/>
    <w:rsid w:val="00CC15EC"/>
    <w:rsid w:val="00CD070C"/>
    <w:rsid w:val="00CD2EC7"/>
    <w:rsid w:val="00D16B2F"/>
    <w:rsid w:val="00D81FB4"/>
    <w:rsid w:val="00D94863"/>
    <w:rsid w:val="00DC7D80"/>
    <w:rsid w:val="00E31D95"/>
    <w:rsid w:val="00E42CB1"/>
    <w:rsid w:val="00E461F7"/>
    <w:rsid w:val="00E74C6E"/>
    <w:rsid w:val="00EB2A0E"/>
    <w:rsid w:val="00F243A3"/>
    <w:rsid w:val="00F31A56"/>
    <w:rsid w:val="00F41362"/>
    <w:rsid w:val="00F648B1"/>
    <w:rsid w:val="00F64922"/>
    <w:rsid w:val="00F7091D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30"/>
      <w:szCs w:val="30"/>
    </w:rPr>
  </w:style>
  <w:style w:type="character" w:customStyle="1" w:styleId="WW8Num2z0">
    <w:name w:val="WW8Num2z0"/>
    <w:qFormat/>
    <w:rPr>
      <w:sz w:val="30"/>
      <w:szCs w:val="30"/>
    </w:rPr>
  </w:style>
  <w:style w:type="character" w:customStyle="1" w:styleId="WW8Num3z0">
    <w:name w:val="WW8Num3z0"/>
    <w:qFormat/>
    <w:rPr>
      <w:sz w:val="30"/>
      <w:szCs w:val="30"/>
    </w:rPr>
  </w:style>
  <w:style w:type="character" w:customStyle="1" w:styleId="WW8Num4z0">
    <w:name w:val="WW8Num4z0"/>
    <w:qFormat/>
    <w:rPr>
      <w:sz w:val="16"/>
      <w:szCs w:val="16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b">
    <w:name w:val="Balloon Text"/>
    <w:basedOn w:val="a"/>
    <w:link w:val="ac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1">
    <w:name w:val="Нет списка1"/>
    <w:next w:val="a2"/>
    <w:semiHidden/>
    <w:unhideWhenUsed/>
    <w:rsid w:val="00AD17E8"/>
  </w:style>
  <w:style w:type="character" w:customStyle="1" w:styleId="a8">
    <w:name w:val="Верхний колонтитул Знак"/>
    <w:basedOn w:val="a0"/>
    <w:link w:val="a7"/>
    <w:rsid w:val="00AD17E8"/>
    <w:rPr>
      <w:rFonts w:eastAsia="Times New Roman" w:cs="Times New Roman"/>
      <w:sz w:val="20"/>
      <w:szCs w:val="20"/>
      <w:lang w:val="ru-RU" w:bidi="ar-SA"/>
    </w:rPr>
  </w:style>
  <w:style w:type="character" w:customStyle="1" w:styleId="aa">
    <w:name w:val="Нижний колонтитул Знак"/>
    <w:basedOn w:val="a0"/>
    <w:link w:val="a9"/>
    <w:rsid w:val="00AD17E8"/>
    <w:rPr>
      <w:rFonts w:eastAsia="Times New Roman" w:cs="Times New Roman"/>
      <w:sz w:val="20"/>
      <w:szCs w:val="20"/>
      <w:lang w:val="ru-RU" w:bidi="ar-SA"/>
    </w:rPr>
  </w:style>
  <w:style w:type="table" w:styleId="ad">
    <w:name w:val="Table Grid"/>
    <w:basedOn w:val="a1"/>
    <w:rsid w:val="00AD17E8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выноски Знак"/>
    <w:basedOn w:val="a0"/>
    <w:link w:val="ab"/>
    <w:rsid w:val="00AD17E8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30"/>
      <w:szCs w:val="30"/>
    </w:rPr>
  </w:style>
  <w:style w:type="character" w:customStyle="1" w:styleId="WW8Num2z0">
    <w:name w:val="WW8Num2z0"/>
    <w:qFormat/>
    <w:rPr>
      <w:sz w:val="30"/>
      <w:szCs w:val="30"/>
    </w:rPr>
  </w:style>
  <w:style w:type="character" w:customStyle="1" w:styleId="WW8Num3z0">
    <w:name w:val="WW8Num3z0"/>
    <w:qFormat/>
    <w:rPr>
      <w:sz w:val="30"/>
      <w:szCs w:val="30"/>
    </w:rPr>
  </w:style>
  <w:style w:type="character" w:customStyle="1" w:styleId="WW8Num4z0">
    <w:name w:val="WW8Num4z0"/>
    <w:qFormat/>
    <w:rPr>
      <w:sz w:val="16"/>
      <w:szCs w:val="16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b">
    <w:name w:val="Balloon Text"/>
    <w:basedOn w:val="a"/>
    <w:link w:val="ac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1">
    <w:name w:val="Нет списка1"/>
    <w:next w:val="a2"/>
    <w:semiHidden/>
    <w:unhideWhenUsed/>
    <w:rsid w:val="00AD17E8"/>
  </w:style>
  <w:style w:type="character" w:customStyle="1" w:styleId="a8">
    <w:name w:val="Верхний колонтитул Знак"/>
    <w:basedOn w:val="a0"/>
    <w:link w:val="a7"/>
    <w:rsid w:val="00AD17E8"/>
    <w:rPr>
      <w:rFonts w:eastAsia="Times New Roman" w:cs="Times New Roman"/>
      <w:sz w:val="20"/>
      <w:szCs w:val="20"/>
      <w:lang w:val="ru-RU" w:bidi="ar-SA"/>
    </w:rPr>
  </w:style>
  <w:style w:type="character" w:customStyle="1" w:styleId="aa">
    <w:name w:val="Нижний колонтитул Знак"/>
    <w:basedOn w:val="a0"/>
    <w:link w:val="a9"/>
    <w:rsid w:val="00AD17E8"/>
    <w:rPr>
      <w:rFonts w:eastAsia="Times New Roman" w:cs="Times New Roman"/>
      <w:sz w:val="20"/>
      <w:szCs w:val="20"/>
      <w:lang w:val="ru-RU" w:bidi="ar-SA"/>
    </w:rPr>
  </w:style>
  <w:style w:type="table" w:styleId="ad">
    <w:name w:val="Table Grid"/>
    <w:basedOn w:val="a1"/>
    <w:rsid w:val="00AD17E8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выноски Знак"/>
    <w:basedOn w:val="a0"/>
    <w:link w:val="ab"/>
    <w:rsid w:val="00AD17E8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ВРЕМЕННЫЕ НОРМАТИВЫ</vt:lpstr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ВРЕМЕННЫЕ НОРМАТИВЫ</dc:title>
  <dc:creator>Марина</dc:creator>
  <cp:lastModifiedBy>User</cp:lastModifiedBy>
  <cp:revision>5</cp:revision>
  <cp:lastPrinted>2018-10-29T11:36:00Z</cp:lastPrinted>
  <dcterms:created xsi:type="dcterms:W3CDTF">2018-07-12T09:33:00Z</dcterms:created>
  <dcterms:modified xsi:type="dcterms:W3CDTF">2018-11-15T10:45:00Z</dcterms:modified>
  <dc:language>en-US</dc:language>
</cp:coreProperties>
</file>