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D0" w:rsidRPr="001732D0" w:rsidRDefault="001732D0" w:rsidP="00E81FF6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732D0" w:rsidRPr="001732D0" w:rsidRDefault="001732D0" w:rsidP="00E81FF6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732D0" w:rsidRDefault="001732D0" w:rsidP="00E81FF6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Default="00C0322C" w:rsidP="00C0322C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322C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 Николаевский сельсовет муниципального района Уфимский район Республики Башкортостан</w:t>
      </w:r>
    </w:p>
    <w:p w:rsidR="00DE12C9" w:rsidRDefault="00C0322C" w:rsidP="00E81FF6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322C" w:rsidRDefault="00C0322C" w:rsidP="00C0322C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C0322C" w:rsidRDefault="00C0322C" w:rsidP="00C0322C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Pr="001732D0" w:rsidRDefault="00C0322C" w:rsidP="00C0322C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C0322C">
        <w:rPr>
          <w:rFonts w:ascii="Times New Roman" w:hAnsi="Times New Roman" w:cs="Times New Roman"/>
          <w:sz w:val="28"/>
          <w:szCs w:val="28"/>
          <w:lang w:val="ru-RU"/>
        </w:rPr>
        <w:t>13 мая 2019 г. №40</w:t>
      </w:r>
      <w:bookmarkStart w:id="0" w:name="_GoBack"/>
      <w:bookmarkEnd w:id="0"/>
    </w:p>
    <w:p w:rsidR="001732D0" w:rsidRPr="001732D0" w:rsidRDefault="001732D0" w:rsidP="00E81FF6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732D0" w:rsidRPr="001732D0" w:rsidRDefault="001732D0" w:rsidP="00E81FF6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Default="00802F74" w:rsidP="00E81FF6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«О реализации на территории сельского поселения </w:t>
      </w:r>
      <w:r w:rsidR="001732D0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проектов по благоустройству дворовых территорий, основанных на местных инициативах»</w:t>
      </w:r>
    </w:p>
    <w:p w:rsidR="00DE12C9" w:rsidRPr="001732D0" w:rsidRDefault="00DE12C9" w:rsidP="00E81FF6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32D0" w:rsidRDefault="001732D0" w:rsidP="00E81FF6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gramStart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В целях создания благоприятных условий для проживания граждан, решения вопросов местного значения с привлечением населения, комплексного развития дворовых территорий многоквартирных домов сельского поселения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Башкортостан, 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13.02.2019 № 69 «О реализации проектов по</w:t>
      </w:r>
      <w:proofErr w:type="gramEnd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комплексному благоустройству дворовых территорий муниципальных образований Республики Башкортостан «Башкирские дворики» Администрация сельского поселения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прилагаемый Порядок проведения конкурсного отбора проектов по благоустройству дворовых территорий сельского поселения </w:t>
      </w:r>
      <w:r w:rsidR="001732D0" w:rsidRPr="001732D0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(приложение № 1). </w:t>
      </w:r>
    </w:p>
    <w:p w:rsid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2. Утвердить Положение о конкурсной комиссии по проведению конкурсного отбора проектов по благоустройству дворовых территорий, основанных на местных инициативах (приложение № 2). </w:t>
      </w:r>
    </w:p>
    <w:p w:rsid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Администрации сельского поселения </w:t>
      </w:r>
      <w:r w:rsidR="001732D0" w:rsidRPr="001732D0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="00173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в сети Интернет</w:t>
      </w:r>
      <w:r w:rsidR="001732D0" w:rsidRPr="001732D0">
        <w:rPr>
          <w:lang w:val="ru-RU"/>
        </w:rPr>
        <w:t xml:space="preserve"> </w:t>
      </w:r>
      <w:r w:rsidR="001732D0" w:rsidRPr="001732D0">
        <w:rPr>
          <w:rFonts w:ascii="Times New Roman" w:hAnsi="Times New Roman" w:cs="Times New Roman"/>
          <w:sz w:val="28"/>
          <w:szCs w:val="28"/>
          <w:lang w:val="ru-RU"/>
        </w:rPr>
        <w:t>http://nikolaevka-ufa.ru</w:t>
      </w:r>
      <w:r w:rsidR="00173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007D" w:rsidRDefault="001732D0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Контроль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DE12C9" w:rsidRPr="001732D0" w:rsidRDefault="00DE12C9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32D0" w:rsidRDefault="001732D0" w:rsidP="00E81FF6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А.А.Черепанов</w:t>
      </w:r>
      <w:proofErr w:type="spellEnd"/>
    </w:p>
    <w:p w:rsidR="001732D0" w:rsidRDefault="001732D0" w:rsidP="00E81FF6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732D0" w:rsidRDefault="001732D0" w:rsidP="00E81FF6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Pr="001732D0" w:rsidRDefault="00802F74" w:rsidP="00E81FF6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Приложение №1</w:t>
      </w:r>
    </w:p>
    <w:p w:rsidR="001732D0" w:rsidRDefault="00802F74" w:rsidP="00E81FF6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1732D0" w:rsidRDefault="00802F74" w:rsidP="00E81FF6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1732D0" w:rsidRDefault="00802F74" w:rsidP="00E81FF6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32D0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</w:p>
    <w:p w:rsidR="001732D0" w:rsidRDefault="00802F74" w:rsidP="00E81FF6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</w:p>
    <w:p w:rsidR="001732D0" w:rsidRDefault="00802F74" w:rsidP="00E81FF6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Уфимский</w:t>
      </w:r>
      <w:r w:rsidR="00173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район </w:t>
      </w:r>
    </w:p>
    <w:p w:rsidR="0030007D" w:rsidRPr="001732D0" w:rsidRDefault="00802F74" w:rsidP="00E81FF6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Республики Башкортостан</w:t>
      </w:r>
    </w:p>
    <w:p w:rsidR="0030007D" w:rsidRDefault="00802F74" w:rsidP="00E81FF6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от 13 </w:t>
      </w:r>
      <w:r w:rsidR="001732D0">
        <w:rPr>
          <w:rFonts w:ascii="Times New Roman" w:hAnsi="Times New Roman" w:cs="Times New Roman"/>
          <w:sz w:val="28"/>
          <w:szCs w:val="28"/>
          <w:lang w:val="ru-RU"/>
        </w:rPr>
        <w:t xml:space="preserve">мая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2019 г. №</w:t>
      </w:r>
      <w:r w:rsidR="001732D0">
        <w:rPr>
          <w:rFonts w:ascii="Times New Roman" w:hAnsi="Times New Roman" w:cs="Times New Roman"/>
          <w:sz w:val="28"/>
          <w:szCs w:val="28"/>
          <w:lang w:val="ru-RU"/>
        </w:rPr>
        <w:t>40</w:t>
      </w:r>
    </w:p>
    <w:p w:rsidR="00DE12C9" w:rsidRPr="001732D0" w:rsidRDefault="00DE12C9" w:rsidP="00E81FF6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Default="00802F74" w:rsidP="00E81FF6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Порядок проведения конкурсного отбора проектов по благоустройству дворовых территорий, основанных на местных инициативах</w:t>
      </w:r>
    </w:p>
    <w:p w:rsidR="00DE12C9" w:rsidRPr="001732D0" w:rsidRDefault="00DE12C9" w:rsidP="00E81FF6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Pr="00DE12C9" w:rsidRDefault="00802F74" w:rsidP="00E81FF6">
      <w:pPr>
        <w:pStyle w:val="Compact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32D0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Pr="0017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D0"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</w:p>
    <w:p w:rsidR="00DE12C9" w:rsidRPr="001732D0" w:rsidRDefault="00DE12C9" w:rsidP="00DE12C9">
      <w:pPr>
        <w:pStyle w:val="Compact"/>
        <w:spacing w:before="0"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1732D0" w:rsidRDefault="001732D0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устанавливает правила организации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конкурсного отбора проектов по благоустройству дворовых территорий многоквартирных домов (далее - МКД), основанных на местных инициативах, на условиях </w:t>
      </w:r>
      <w:proofErr w:type="spellStart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из бюджетов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32D0" w:rsidRDefault="001732D0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од дворовыми территориями МКД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0007D" w:rsidRPr="001732D0" w:rsidRDefault="001732D0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Реализация проекта благоустройства дворовой территории многоквартирного дома подразумевает выполнение работ по благоустройству дворовой территории МКД по усмотрению жителей.</w:t>
      </w:r>
    </w:p>
    <w:p w:rsidR="001732D0" w:rsidRDefault="00802F74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1.4. Виды работ’ по благоустройству дворовых территорий МКД, подлежащие субсидированию:</w:t>
      </w:r>
    </w:p>
    <w:p w:rsidR="001732D0" w:rsidRDefault="001732D0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асфальтирование дворовых проездов;</w:t>
      </w:r>
    </w:p>
    <w:p w:rsidR="001732D0" w:rsidRDefault="001732D0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устройство парковочных пространств;</w:t>
      </w:r>
    </w:p>
    <w:p w:rsidR="001732D0" w:rsidRDefault="001732D0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устройство (ремонт) тротуаров;</w:t>
      </w:r>
    </w:p>
    <w:p w:rsidR="001732D0" w:rsidRDefault="001732D0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установка и замена бордюрного камня;</w:t>
      </w:r>
    </w:p>
    <w:p w:rsidR="001732D0" w:rsidRDefault="001732D0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освещение дворовых территорий;</w:t>
      </w:r>
    </w:p>
    <w:p w:rsidR="001732D0" w:rsidRDefault="001732D0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установка детских и спортивных площадок с безопасным резиновым покрытием;</w:t>
      </w:r>
    </w:p>
    <w:p w:rsidR="001732D0" w:rsidRDefault="001732D0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дополнительное освещение (при необходимости) детской и спортивной площадок;</w:t>
      </w:r>
    </w:p>
    <w:p w:rsidR="001732D0" w:rsidRDefault="001732D0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8)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ограждение, в том числе детской и спортивной площадок;</w:t>
      </w:r>
    </w:p>
    <w:p w:rsidR="001732D0" w:rsidRDefault="001732D0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9)</w:t>
      </w:r>
      <w:proofErr w:type="spellStart"/>
      <w:r w:rsidR="00802F74" w:rsidRPr="001732D0">
        <w:rPr>
          <w:rFonts w:ascii="Times New Roman" w:hAnsi="Times New Roman" w:cs="Times New Roman"/>
          <w:sz w:val="28"/>
          <w:szCs w:val="28"/>
        </w:rPr>
        <w:t>озеленение</w:t>
      </w:r>
      <w:proofErr w:type="spellEnd"/>
      <w:r w:rsidR="00802F74" w:rsidRPr="001732D0">
        <w:rPr>
          <w:rFonts w:ascii="Times New Roman" w:hAnsi="Times New Roman" w:cs="Times New Roman"/>
          <w:sz w:val="28"/>
          <w:szCs w:val="28"/>
        </w:rPr>
        <w:t>;</w:t>
      </w:r>
    </w:p>
    <w:p w:rsidR="0030007D" w:rsidRPr="001732D0" w:rsidRDefault="001732D0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10)</w:t>
      </w:r>
      <w:proofErr w:type="spellStart"/>
      <w:r w:rsidR="00802F74" w:rsidRPr="001732D0">
        <w:rPr>
          <w:rFonts w:ascii="Times New Roman" w:hAnsi="Times New Roman" w:cs="Times New Roman"/>
          <w:sz w:val="28"/>
          <w:szCs w:val="28"/>
        </w:rPr>
        <w:t>установка</w:t>
      </w:r>
      <w:proofErr w:type="spellEnd"/>
      <w:r w:rsidR="00802F74" w:rsidRPr="0017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F74" w:rsidRPr="001732D0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spellEnd"/>
      <w:r w:rsidR="00802F74" w:rsidRPr="0017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F74" w:rsidRPr="001732D0">
        <w:rPr>
          <w:rFonts w:ascii="Times New Roman" w:hAnsi="Times New Roman" w:cs="Times New Roman"/>
          <w:sz w:val="28"/>
          <w:szCs w:val="28"/>
        </w:rPr>
        <w:t>стенда</w:t>
      </w:r>
      <w:proofErr w:type="spellEnd"/>
      <w:r w:rsidR="00802F74" w:rsidRPr="001732D0">
        <w:rPr>
          <w:rFonts w:ascii="Times New Roman" w:hAnsi="Times New Roman" w:cs="Times New Roman"/>
          <w:sz w:val="28"/>
          <w:szCs w:val="28"/>
        </w:rPr>
        <w:t>;</w:t>
      </w:r>
    </w:p>
    <w:p w:rsidR="0030007D" w:rsidRPr="001732D0" w:rsidRDefault="00802F74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11) устройство зон отдых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1732D0">
        <w:rPr>
          <w:rFonts w:ascii="Times New Roman" w:hAnsi="Times New Roman" w:cs="Times New Roman"/>
          <w:sz w:val="28"/>
          <w:szCs w:val="28"/>
          <w:lang w:val="ru-RU"/>
        </w:rPr>
        <w:t>скамейки, урны);</w:t>
      </w:r>
    </w:p>
    <w:p w:rsid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12) установка контейнерных площадок (без контейнеров);</w:t>
      </w:r>
    </w:p>
    <w:p w:rsidR="001732D0" w:rsidRDefault="001732D0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13)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установка малых архитектурных форм;</w:t>
      </w:r>
    </w:p>
    <w:p w:rsidR="0030007D" w:rsidRPr="001732D0" w:rsidRDefault="001732D0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14)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обустройство систем видеонаблюдения во дворе и иные виды работ.</w:t>
      </w:r>
    </w:p>
    <w:p w:rsidR="0030007D" w:rsidRPr="001732D0" w:rsidRDefault="001732D0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5. Ответственным за организацию проведения конкурсного отбора проектов является Администрация сельского поселения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Уфимский район Республики Башкортостан (далее - Организатор конкурсного отбора).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1.6.Участниками конкурсного отбора проектов являются собственники многоквартирных домов, избравшие советы многоквартирных домов, товарищества собственников жилья, жилищные или иные специализированные потребительские кооперативы.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1.7. Конкурсный отбор проектов осуществляется конкурсной комиссией по проведению конкурсного отбора проектов по благоустройству дворовых территорий, основанных на местных инициативах, образуемой Администрацией сельского поселения </w:t>
      </w:r>
      <w:r w:rsidR="001732D0" w:rsidRPr="001732D0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(далее - Конкурсная комиссия).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1.8. Целями конкурсного отбора проектов являются:</w:t>
      </w:r>
    </w:p>
    <w:p w:rsidR="0030007D" w:rsidRPr="001732D0" w:rsidRDefault="00802F74" w:rsidP="00E81FF6">
      <w:pPr>
        <w:pStyle w:val="Compact"/>
        <w:numPr>
          <w:ilvl w:val="0"/>
          <w:numId w:val="7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вовлечение населения в процессы местного самоуправления;</w:t>
      </w:r>
    </w:p>
    <w:p w:rsidR="0030007D" w:rsidRPr="001732D0" w:rsidRDefault="00802F74" w:rsidP="00E81FF6">
      <w:pPr>
        <w:pStyle w:val="Compact"/>
        <w:numPr>
          <w:ilvl w:val="0"/>
          <w:numId w:val="7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2D0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17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D0">
        <w:rPr>
          <w:rFonts w:ascii="Times New Roman" w:hAnsi="Times New Roman" w:cs="Times New Roman"/>
          <w:sz w:val="28"/>
          <w:szCs w:val="28"/>
        </w:rPr>
        <w:t>механизмов</w:t>
      </w:r>
      <w:proofErr w:type="spellEnd"/>
      <w:r w:rsidRPr="0017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D0">
        <w:rPr>
          <w:rFonts w:ascii="Times New Roman" w:hAnsi="Times New Roman" w:cs="Times New Roman"/>
          <w:sz w:val="28"/>
          <w:szCs w:val="28"/>
        </w:rPr>
        <w:t>инициативного</w:t>
      </w:r>
      <w:proofErr w:type="spellEnd"/>
      <w:r w:rsidRPr="0017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D0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732D0">
        <w:rPr>
          <w:rFonts w:ascii="Times New Roman" w:hAnsi="Times New Roman" w:cs="Times New Roman"/>
          <w:sz w:val="28"/>
          <w:szCs w:val="28"/>
        </w:rPr>
        <w:t>;</w:t>
      </w:r>
    </w:p>
    <w:p w:rsidR="0030007D" w:rsidRPr="001732D0" w:rsidRDefault="00802F74" w:rsidP="00E81FF6">
      <w:pPr>
        <w:pStyle w:val="Compact"/>
        <w:numPr>
          <w:ilvl w:val="0"/>
          <w:numId w:val="7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2D0">
        <w:rPr>
          <w:rFonts w:ascii="Times New Roman" w:hAnsi="Times New Roman" w:cs="Times New Roman"/>
          <w:sz w:val="28"/>
          <w:szCs w:val="28"/>
        </w:rPr>
        <w:t>благоустройство</w:t>
      </w:r>
      <w:proofErr w:type="gramEnd"/>
      <w:r w:rsidRPr="001732D0">
        <w:rPr>
          <w:rFonts w:ascii="Times New Roman" w:hAnsi="Times New Roman" w:cs="Times New Roman"/>
          <w:sz w:val="28"/>
          <w:szCs w:val="28"/>
        </w:rPr>
        <w:t xml:space="preserve"> дворовых территорий.</w:t>
      </w:r>
    </w:p>
    <w:p w:rsidR="0030007D" w:rsidRPr="001732D0" w:rsidRDefault="00802F74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1.9. Организатор конкурсного отбора проектов осуществляет: публикацию на официальном сайте в информационно-телекоммуникационной сети «Интернет» (далее - официальный сайт) извещения о начале приема заявок;</w:t>
      </w:r>
    </w:p>
    <w:p w:rsidR="005F27CE" w:rsidRDefault="00802F74" w:rsidP="00E81FF6">
      <w:pPr>
        <w:pStyle w:val="Compact"/>
        <w:numPr>
          <w:ilvl w:val="0"/>
          <w:numId w:val="8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7CE">
        <w:rPr>
          <w:rFonts w:ascii="Times New Roman" w:hAnsi="Times New Roman" w:cs="Times New Roman"/>
          <w:sz w:val="28"/>
          <w:szCs w:val="28"/>
          <w:lang w:val="ru-RU"/>
        </w:rPr>
        <w:t>прием и регистрацию заявок в течение 14 календарных дней со дня опубликования и</w:t>
      </w:r>
      <w:r w:rsidR="005F27CE" w:rsidRPr="005F27CE">
        <w:rPr>
          <w:rFonts w:ascii="Times New Roman" w:hAnsi="Times New Roman" w:cs="Times New Roman"/>
          <w:sz w:val="28"/>
          <w:szCs w:val="28"/>
          <w:lang w:val="ru-RU"/>
        </w:rPr>
        <w:t>звещения о начале приема заявок;</w:t>
      </w:r>
    </w:p>
    <w:p w:rsidR="0030007D" w:rsidRPr="005F27CE" w:rsidRDefault="00802F74" w:rsidP="00E81FF6">
      <w:pPr>
        <w:pStyle w:val="Compact"/>
        <w:numPr>
          <w:ilvl w:val="0"/>
          <w:numId w:val="8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7CE">
        <w:rPr>
          <w:rFonts w:ascii="Times New Roman" w:hAnsi="Times New Roman" w:cs="Times New Roman"/>
          <w:sz w:val="28"/>
          <w:szCs w:val="28"/>
          <w:lang w:val="ru-RU"/>
        </w:rPr>
        <w:t>. назначение даты заседания Конкурсной комиссии по проведению конкурсного отбора проектов;</w:t>
      </w:r>
    </w:p>
    <w:p w:rsidR="0030007D" w:rsidRPr="001732D0" w:rsidRDefault="00802F74" w:rsidP="00E81FF6">
      <w:pPr>
        <w:pStyle w:val="Compact"/>
        <w:numPr>
          <w:ilvl w:val="0"/>
          <w:numId w:val="9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размещение на официальном сайте решений Конкурсной комиссии.</w:t>
      </w:r>
    </w:p>
    <w:p w:rsidR="0030007D" w:rsidRPr="001732D0" w:rsidRDefault="00802F74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1.10. Информационное сообщение о проведении конкурсного отбора проектов должно содержать следующую информацию:</w:t>
      </w:r>
    </w:p>
    <w:p w:rsidR="005F27CE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а) наименование и адрес организатора конкурсного отбора; </w:t>
      </w:r>
    </w:p>
    <w:p w:rsidR="0030007D" w:rsidRPr="001732D0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) адрес, дату, время начала и окончания приема заявок,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в) состав документации, представляемой на конкурсный отбор проекта, и требования к ее оформлению;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г) контактные данные.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1.11. К конкурсному отбору допускаются проекты, направленные на решение вопросов местного значения, предусматривающие реализацию работ по благоустройству дворовых территорий МКД, указанных в п. 1.4 Порядка.</w:t>
      </w:r>
    </w:p>
    <w:p w:rsidR="005F27CE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1.12.  Условия участия в конкурсном отборе проектов:</w:t>
      </w:r>
    </w:p>
    <w:p w:rsidR="005F27CE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gramStart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создан</w:t>
      </w:r>
      <w:proofErr w:type="gramEnd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Совет многоквартирного дома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кооперативов), имеются оформленные акты оказанных услуг и (или) выполненных работ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содержанию и текущему ремонту общего имущества в МКД за три последних отчетных года;</w:t>
      </w:r>
    </w:p>
    <w:p w:rsidR="005F27CE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собственниками помещений в МКД </w:t>
      </w:r>
      <w:proofErr w:type="gramStart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осуществлен выбор способа управления многоквартирным домом и выбранный способ реализован</w:t>
      </w:r>
      <w:proofErr w:type="gramEnd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управления товариществом собственников жилья, жилищным, жилищно-строительным кооперативом или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иным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специализированным потребительским кооперативом либо управляющей организацией;</w:t>
      </w:r>
    </w:p>
    <w:p w:rsidR="005F27CE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имеется акт осмотра благоустройства дворовой территории МКД, составленный организацией, осуществляющей управление МКД;</w:t>
      </w:r>
    </w:p>
    <w:p w:rsidR="005F27CE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имеется проект благоустройства дворовой территории МКД, утвержденный общим собранием собственников, содержащий:</w:t>
      </w:r>
    </w:p>
    <w:p w:rsidR="005F27CE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схему размещения элементов благоустройства с обозначением этих элементов (парковочных карманов, детских и (или) спортивных площадок);</w:t>
      </w:r>
    </w:p>
    <w:p w:rsidR="005F27CE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сметный расчёт планируемых работ по благоустройству дворовой территории МКД.</w:t>
      </w:r>
    </w:p>
    <w:p w:rsidR="005F27CE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виды и стоимость планируемых работ по благоустройству дворовой территории МКД соответствуют н. 1.4. </w:t>
      </w:r>
      <w:r w:rsidR="00802F74" w:rsidRPr="005F27CE">
        <w:rPr>
          <w:rFonts w:ascii="Times New Roman" w:hAnsi="Times New Roman" w:cs="Times New Roman"/>
          <w:sz w:val="28"/>
          <w:szCs w:val="28"/>
          <w:lang w:val="ru-RU"/>
        </w:rPr>
        <w:t>Порядка;</w:t>
      </w:r>
    </w:p>
    <w:p w:rsidR="005F27CE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общим собранием собственников помещений МКД приняты следующие решения:</w:t>
      </w:r>
    </w:p>
    <w:p w:rsidR="005F27CE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-об избрании председателя собрания, секретаря собрания,</w:t>
      </w:r>
      <w:r w:rsidR="005F2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об избрании членов счётной комиссии;</w:t>
      </w:r>
    </w:p>
    <w:p w:rsidR="005F27CE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участии в конкурсном отборе проектов по благоустройству дворовых территорий;</w:t>
      </w:r>
    </w:p>
    <w:p w:rsidR="005F27CE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об утверждении видов работ по благоустройству дворовых территорий;</w:t>
      </w:r>
    </w:p>
    <w:p w:rsidR="005F27CE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 разработке и согласовании проекта благоустройства дворовой территории МКД, включающего схему размещения  элементов благоустройства и сметный расчет планируемых работ;</w:t>
      </w:r>
    </w:p>
    <w:p w:rsidR="005F27CE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доле и порядке финансового участия заинтересованных лиц в проекте по благоустройству дворовой территории, в процентах от суммы субсидии;</w:t>
      </w:r>
    </w:p>
    <w:p w:rsidR="005F27CE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о выборе лица, уполномоченного действовать от имени собственников </w:t>
      </w:r>
      <w:proofErr w:type="spellStart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помешений</w:t>
      </w:r>
      <w:proofErr w:type="spellEnd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МКД на дату подачи заявки на участие в конкурсном отборе; на предоставление предложений, с правом согласования проекта благоустройства; на участие в контроле за выполнением работ по благоустройству дворовой территории, в том числе в промежуточном, и их приёмке, а также на сбор средств от населения;</w:t>
      </w:r>
      <w:proofErr w:type="gramEnd"/>
    </w:p>
    <w:p w:rsidR="005F27CE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об определении места хранения материалов общих собраний.</w:t>
      </w:r>
    </w:p>
    <w:p w:rsidR="0030007D" w:rsidRPr="001732D0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на территории МКД не проводятся работы по ремонту и (или) замене систем инженерной инфраструктуры и проведение таких работ не запланировано на ближайшие 3 года.</w:t>
      </w:r>
    </w:p>
    <w:p w:rsidR="0030007D" w:rsidRPr="001732D0" w:rsidRDefault="00802F74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1.13. 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Финансовое обеспечение проектов по благоустройству дворовых территорий МКД осуществляется за счёт предоставления субсидий из бюджета Республики Башкортостан на </w:t>
      </w:r>
      <w:proofErr w:type="spellStart"/>
      <w:r w:rsidRPr="001732D0">
        <w:rPr>
          <w:rFonts w:ascii="Times New Roman" w:hAnsi="Times New Roman" w:cs="Times New Roman"/>
          <w:sz w:val="28"/>
          <w:szCs w:val="28"/>
          <w:lang w:val="ru-RU"/>
        </w:rPr>
        <w:t>софинансирование</w:t>
      </w:r>
      <w:proofErr w:type="spell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проектов по благоустройству</w:t>
      </w:r>
      <w:r w:rsidR="005F2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дворовых территорий, основанных на местных инициативах граждан, </w:t>
      </w:r>
      <w:proofErr w:type="spellStart"/>
      <w:r w:rsidRPr="001732D0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из бюджета сельского поселения </w:t>
      </w:r>
      <w:r w:rsidR="005F27CE" w:rsidRPr="005F27CE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не менее 5% от суммы субсидии, выделенной из бюджета Республики Башкортостан и </w:t>
      </w:r>
      <w:proofErr w:type="spellStart"/>
      <w:r w:rsidRPr="001732D0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со стороны населения в размере</w:t>
      </w:r>
      <w:proofErr w:type="gram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не менее 1 % от суммы субсидии, выделенной из бюджета Республики Башкортостан.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1.14. </w:t>
      </w:r>
      <w:proofErr w:type="spellStart"/>
      <w:r w:rsidRPr="001732D0">
        <w:rPr>
          <w:rFonts w:ascii="Times New Roman" w:hAnsi="Times New Roman" w:cs="Times New Roman"/>
          <w:sz w:val="28"/>
          <w:szCs w:val="28"/>
          <w:lang w:val="ru-RU"/>
        </w:rPr>
        <w:t>Софинансирование</w:t>
      </w:r>
      <w:proofErr w:type="spell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проекта может осуществляться путем вклада организаций и спонсоров в реализацию проекта (материалы, денежные средства).</w:t>
      </w:r>
    </w:p>
    <w:p w:rsidR="005F27CE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1.15. Дворовая территория МКД не подлежит участию в конкурсном отборе в случае признания МКД, расположенного на дворовой территории, аварийным и подлежащим сносу.</w:t>
      </w:r>
    </w:p>
    <w:p w:rsidR="005F27CE" w:rsidRDefault="005F27CE" w:rsidP="00E81FF6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Default="005F27CE" w:rsidP="00E81FF6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Порядок подачи и рассмотрения заявок участников конкурсного отбора проектов по благоустройству дворовых территорий городского поселения город Благовещенск муниципального района Благовещенский район Республики Башкортостан</w:t>
      </w:r>
    </w:p>
    <w:p w:rsidR="005F27CE" w:rsidRPr="001732D0" w:rsidRDefault="005F27CE" w:rsidP="00E81FF6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Pr="001732D0" w:rsidRDefault="00802F74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2. Организатор конкурсного отбора размещает извещение © проведении конкурсного отбора проектов благоустройства дворовых территорий МКД, в печатных средствах массовой информации и размещает на официальном сайте сельского поселения </w:t>
      </w:r>
      <w:r w:rsidR="005F27CE" w:rsidRPr="005F27CE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в информационн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телекоммуникационной сети «Интернет» (</w:t>
      </w:r>
      <w:r w:rsidR="005F27CE" w:rsidRPr="005F27CE">
        <w:rPr>
          <w:rFonts w:ascii="Times New Roman" w:hAnsi="Times New Roman" w:cs="Times New Roman"/>
          <w:sz w:val="28"/>
          <w:szCs w:val="28"/>
          <w:lang w:val="ru-RU"/>
        </w:rPr>
        <w:t>http://nikolaevka-ufa.ru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) и на информационном стенде в здании Администрации</w:t>
      </w:r>
      <w:r w:rsidR="005F27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2.2. Перечень документов на участие в конкурсном отборе проектов по благоустройству дворовых территорий представлен в Приложении № </w:t>
      </w:r>
      <w:r w:rsidR="005F27C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Порядку.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2.3. Участник конкурсного отбора проектов по благоустройству дворовых территорий МКД или лицо, уполномоченное действовать от имени собственников помещений МКД, формирует комплект документов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Перечнем и направляет его в адрес Организатора конкурсного отбора проектов в сроки, указанные в сообщении о проведении отбора.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Все прилагаемые документы должны быть прошиты, 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>пронумерованы и подписаны</w:t>
      </w:r>
      <w:proofErr w:type="gram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уполномоченным лицом участника.</w:t>
      </w:r>
    </w:p>
    <w:p w:rsidR="005F27CE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Для юридических лиц заявка на участие в конкурсном отборе проектов благоустройства дворовых территорий МКД должна быть скреплена печатью участника отбора.</w:t>
      </w:r>
    </w:p>
    <w:p w:rsidR="0030007D" w:rsidRPr="001732D0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отношении одной дворовой территории МКД может быть подана только одна заявка на участие в конкурсном отборе проектов по благоустройству дворовых территорий МКД.</w:t>
      </w:r>
    </w:p>
    <w:p w:rsidR="0030007D" w:rsidRPr="001732D0" w:rsidRDefault="00802F74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2.5. В случае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конкурсном отборе проектов благоустройства дворовых территорий МКД подается от имени уполномоченных лиц, определенных протоколами общих собраний собственников помещений таких домов.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2.6. Организатор конкурсного отбора регистрирует заявки на участие в конкурсном отборе проектов благоустройства дворовых территорий МКД в день их поступления в порядке очередности поступления.</w:t>
      </w:r>
    </w:p>
    <w:p w:rsidR="005F27CE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На заявке на участие в конкурсном отборе проставляется отметка о получении с указанием даты и времени. Все поданные на конкурсный отбор заявки направляются в Конкурсную комиссию.</w:t>
      </w:r>
    </w:p>
    <w:p w:rsidR="0030007D" w:rsidRPr="001732D0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2.7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Участник конкурсного отбора проектов по благоустройству дворовых территорий МКД </w:t>
      </w:r>
      <w:proofErr w:type="gramStart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в праве</w:t>
      </w:r>
      <w:proofErr w:type="gramEnd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отозвать свою заявку и отказаться от конкурсного отбора, не позднее даты окончания приема заявок.</w:t>
      </w:r>
    </w:p>
    <w:p w:rsidR="005F27CE" w:rsidRDefault="00802F74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F27C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F27C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Заявки на участие в конкурсном отборе, поступившие после окончания срока приема заявок, не рассматриваются. </w:t>
      </w:r>
    </w:p>
    <w:p w:rsidR="0030007D" w:rsidRPr="001732D0" w:rsidRDefault="00802F74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F27CE">
        <w:rPr>
          <w:rFonts w:ascii="Times New Roman" w:hAnsi="Times New Roman" w:cs="Times New Roman"/>
          <w:sz w:val="28"/>
          <w:szCs w:val="28"/>
          <w:lang w:val="ru-RU"/>
        </w:rPr>
        <w:t xml:space="preserve">.9.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Конкурсный отбор проектов по благоустройству дворовых</w:t>
      </w:r>
      <w:r w:rsidR="005F2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территорий проводится Конкурсной комиссией в два этапа.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2.10. На первом этапе, Конкурсная комиссия в течение 5 рабочих дней после истечения срока подачи заявок, 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>рассматривает поступившие заявки на участие в конкурсном отборе и принимает</w:t>
      </w:r>
      <w:proofErr w:type="gram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решение о соответствии (не соответствии) заявки условиям конкурсного отбора и </w:t>
      </w:r>
      <w:r w:rsidR="005F27C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допуске соответствующего проекта благоустройства дворовой территории к участию во втором этапе конкурсного отбора.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2.11. 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Конкурсная комиссия не позднее двух рабочих дней с даты принятия решения о соответствии (не соответствии) заявки условиям конкурсного отбора и о допуске соответствующего проекта благоустройства дворовой территории к участию во втором этапе конкурсного отбора размещает соответствующий протокол на официальном сайте Администрации сельского поселения </w:t>
      </w:r>
      <w:r w:rsidR="005F27CE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Уфимский район Республики Башкортостан</w:t>
      </w:r>
      <w:proofErr w:type="gramEnd"/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2.12. Конкурсная комиссия не допускает заявку к участию во втором этапе конкурсного отбора в случаях, если:</w:t>
      </w:r>
    </w:p>
    <w:p w:rsidR="0030007D" w:rsidRPr="001732D0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 не полный или ненадлежащим образом оформленный комплект документов, предусмотренный настоящим Порядком;</w:t>
      </w:r>
    </w:p>
    <w:p w:rsidR="0030007D" w:rsidRPr="001732D0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не выполнены условия конкурсного отбора, указанные в пункте 1.13 настоящего Порядка;</w:t>
      </w:r>
    </w:p>
    <w:p w:rsidR="0030007D" w:rsidRPr="001732D0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от одного участника подано более одной заявки на один проект.</w:t>
      </w:r>
    </w:p>
    <w:p w:rsidR="005F27CE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2.13. 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>На втором этапе конкурсного отбора, Конкурсная комиссия в течение 5 рабочих дней со дня утверждения протокола о допуске проектов к участию во втором этапе конкурсного отбора, осуществляет оценку проектов благоустройства дворовых территорий МКД, допущенных к участию во втором этапе конкурсного отбора, согласно критериям в соответствии с балльной шкалой (Приложение № 3 к настоящему Порядку).</w:t>
      </w:r>
      <w:proofErr w:type="gram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иных критериев оценки заявок не допускается.</w:t>
      </w:r>
    </w:p>
    <w:p w:rsidR="005F27CE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2.14. Конкурсный отбор признается несостоявшимся в случаях, если:</w:t>
      </w:r>
    </w:p>
    <w:p w:rsidR="005F27CE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отклонены все заявки на участие в конкурсном отборе;</w:t>
      </w:r>
    </w:p>
    <w:p w:rsidR="0030007D" w:rsidRPr="001732D0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не подано ни одной заявки на участие в конкурсном отборе.</w:t>
      </w:r>
    </w:p>
    <w:p w:rsidR="0030007D" w:rsidRPr="001732D0" w:rsidRDefault="00802F74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2.15. На основании результатов оценки проектов, Конкурсной комиссией формируется Адресный перечень проектов благоустройства дворовых территорий МКД (далее - Адресный перечень) в порядке убывания присвоенных им суммарных баллов. Меньший порядковый номер в перечне присваивается проекту, набравшему большее количество баллов.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2.16. Адресный перечень проектов состоит из двух разделов: основного и дополнительного.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В основной раздел Адресного перечня включаются проекты, реализуемые в текущем году в пределах выделенных лимитов финансирования.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В дополнительный раздел Адресного перечня включаются проекты, подлежащие финансированию в текущем году в случае возникновения экономии средств субсидии, сложившейся по итогам проведения заказчиком процедур, связанных с осуществлением закупок товаров, работ, услуг в соответствии с действующим законодательством.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2.18. В случае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если участвующие в конкурсном отборе проекты набирают одинаковое количество баллов, меньший порядковый номер присваивается тому проекту, заявка на рассмотрение которого поступила ранее других.</w:t>
      </w:r>
    </w:p>
    <w:p w:rsidR="005F27CE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2.19. По результатам конкурсного отбора проектов благоустройства дворовых территорий МКД Конкурсной комиссией составляется итоговый протокол (Приложение № б к Порядку), которым утверждается Адресный перечень проектов благоустройства дворовых территорий МКД, реализуемых на территории сельского поселения </w:t>
      </w:r>
      <w:r w:rsidR="005F27CE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</w:t>
      </w:r>
      <w:r w:rsidR="005F27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007D" w:rsidRPr="001732D0" w:rsidRDefault="005F27C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2.20.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Итоговый протокол подписывается всеми присутствовавшими на заседании членами Конкурсной комиссии, </w:t>
      </w:r>
      <w:proofErr w:type="gramStart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утверждается председателем Конкурсной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публикуется</w:t>
      </w:r>
      <w:proofErr w:type="gramEnd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Администрации сельского поселения </w:t>
      </w:r>
      <w:r w:rsidRPr="005F27CE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в течение трёх рабочих дней со дня его утверждения.</w:t>
      </w:r>
    </w:p>
    <w:p w:rsidR="0030007D" w:rsidRPr="001732D0" w:rsidRDefault="00802F74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2.21. Утвержденный Адресный перечень содержит сведения об участнике конкурсного отбора, адресе объекта благоустройства, стоимости работ по благоустройству дворовой территории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разбивкой по бюджетам: бюджет Республики Башкортостан, бюджет сельского поселения </w:t>
      </w:r>
      <w:r w:rsidR="005F27CE" w:rsidRPr="005F27CE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и внебюджетным источникам (средства населения).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2.22. Определение поставщиков (подрядчиков, исполнителей) по благоустройству дворовых территорий МКД, включенных в Адресный перечень, производится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2.23. Получателем субсидии, а также Заказчиком, уполномоченным осуществлять закупки товаров, работ, услуг в соответствии с законодательством</w:t>
      </w:r>
      <w:r w:rsidR="005F2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о контрактной системе в сфере закупок товаров, работ, услуг для реализации проектов благоустройства дворовых территорий, включенных в Адресный перечень, является Администрация сельского поселения </w:t>
      </w:r>
      <w:r w:rsidR="005F27CE" w:rsidRPr="005F27CE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</w:t>
      </w:r>
    </w:p>
    <w:p w:rsidR="0030007D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2.24. В случае необходимости, Заказчик осуществляет проведение 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>проверки достоверности определения сметной стоимости работ</w:t>
      </w:r>
      <w:proofErr w:type="gram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по благоустройству дворовой территории.</w:t>
      </w:r>
    </w:p>
    <w:p w:rsidR="00CE4E6E" w:rsidRPr="001732D0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Default="005F27CE" w:rsidP="00E81FF6">
      <w:pPr>
        <w:pStyle w:val="Compact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Финансовое обеспечение реализации проектов по благоустройству дворовых территорий МКД, основанных на местных инициативах</w:t>
      </w:r>
    </w:p>
    <w:p w:rsidR="00CE4E6E" w:rsidRPr="001732D0" w:rsidRDefault="00CE4E6E" w:rsidP="00E81FF6">
      <w:pPr>
        <w:pStyle w:val="Compact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Pr="001732D0" w:rsidRDefault="00802F74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3.1. Организатор конкурсного отбора в течение трёх рабочих дней со дня подписания итогового протокола направляет его в Администрацию сельского поселения </w:t>
      </w:r>
      <w:r w:rsidR="00CE4E6E" w:rsidRPr="00CE4E6E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</w:t>
      </w:r>
      <w:r w:rsidR="00CE4E6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айона Уфимский район Республики Башкортостан.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Финансовое обеспечение проектов по благоустройству дворовых территорий МКД осуществляется за счёт предоставления субсидий из бюджета Республики Башкортостан на </w:t>
      </w:r>
      <w:proofErr w:type="spellStart"/>
      <w:r w:rsidRPr="001732D0">
        <w:rPr>
          <w:rFonts w:ascii="Times New Roman" w:hAnsi="Times New Roman" w:cs="Times New Roman"/>
          <w:sz w:val="28"/>
          <w:szCs w:val="28"/>
          <w:lang w:val="ru-RU"/>
        </w:rPr>
        <w:t>софинансирование</w:t>
      </w:r>
      <w:proofErr w:type="spell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проектов по благоустройству дворовых территорий,</w:t>
      </w:r>
      <w:r w:rsidR="00CE4E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основанных на местных инициативах граждан, </w:t>
      </w:r>
      <w:proofErr w:type="spellStart"/>
      <w:r w:rsidRPr="001732D0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из бюджета сельского поселения </w:t>
      </w:r>
      <w:r w:rsidR="00CE4E6E" w:rsidRPr="00CE4E6E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="00CE4E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в размере не менее 5% и со стороны населения в размере не менее 1% от суммы субсидии, выделенной</w:t>
      </w:r>
      <w:proofErr w:type="gram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из бюджета Республики Башкортостан.</w:t>
      </w:r>
    </w:p>
    <w:p w:rsidR="0030007D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3.3. В случае экономии средств, сложившейся по итогам проведения получателем субсидий процедур, связанных с осуществлением закупок товаров, работ, услуг в соответствии с законодательством о контрактной системе в сфере закупок товаров, работ, услуг для обеспечения государственных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нужд, высвободившийся объем средств, определенный пропорционально внесенному вкладу, подлежит перераспределению на другие проекты по благоустройству дворовых территорий, основанных на местных инициативах, прошедшие конкурсный отбор.</w:t>
      </w:r>
    </w:p>
    <w:p w:rsidR="00CE4E6E" w:rsidRPr="001732D0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Pr="00CE4E6E" w:rsidRDefault="00802F74" w:rsidP="00E81FF6">
      <w:pPr>
        <w:numPr>
          <w:ilvl w:val="0"/>
          <w:numId w:val="22"/>
        </w:num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32D0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Pr="0017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D0">
        <w:rPr>
          <w:rFonts w:ascii="Times New Roman" w:hAnsi="Times New Roman" w:cs="Times New Roman"/>
          <w:sz w:val="28"/>
          <w:szCs w:val="28"/>
        </w:rPr>
        <w:t>расходования</w:t>
      </w:r>
      <w:proofErr w:type="spellEnd"/>
      <w:r w:rsidRPr="0017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D0">
        <w:rPr>
          <w:rFonts w:ascii="Times New Roman" w:hAnsi="Times New Roman" w:cs="Times New Roman"/>
          <w:sz w:val="28"/>
          <w:szCs w:val="28"/>
        </w:rPr>
        <w:t>финансовых</w:t>
      </w:r>
      <w:proofErr w:type="spellEnd"/>
      <w:r w:rsidRPr="0017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D0">
        <w:rPr>
          <w:rFonts w:ascii="Times New Roman" w:hAnsi="Times New Roman" w:cs="Times New Roman"/>
          <w:sz w:val="28"/>
          <w:szCs w:val="28"/>
        </w:rPr>
        <w:t>средств</w:t>
      </w:r>
      <w:proofErr w:type="spellEnd"/>
    </w:p>
    <w:p w:rsidR="00CE4E6E" w:rsidRPr="001732D0" w:rsidRDefault="00CE4E6E" w:rsidP="00E81FF6">
      <w:pPr>
        <w:spacing w:after="0"/>
        <w:ind w:left="1189"/>
        <w:rPr>
          <w:rFonts w:ascii="Times New Roman" w:hAnsi="Times New Roman" w:cs="Times New Roman"/>
          <w:sz w:val="28"/>
          <w:szCs w:val="28"/>
        </w:rPr>
      </w:pPr>
    </w:p>
    <w:p w:rsidR="00CE4E6E" w:rsidRDefault="00CE4E6E" w:rsidP="00E81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4.1 Оп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лата по контрактам, заключенным Администрацией сельского поселения </w:t>
      </w:r>
      <w:r w:rsidRPr="00CE4E6E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по результатам конкурсных процедур по выбору подрядных организаций на выполнение работ по благоустройству дворовых территорий МКД, включенных в Адресный перечень, за счет финансового обеспечения из бюджетов Республики Башкортостан, сельского поселения Авдонский сельсовет муниципального района Уфимский район Республики Башкортостан вкладов населения производится на основании актов</w:t>
      </w:r>
      <w:proofErr w:type="gramEnd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о приемке выполненных работ (форма КС-2) и справок о стоимости выполненных работ (форма КС-3), согласованных Администрацией сельского поселения </w:t>
      </w:r>
      <w:r w:rsidRPr="00CE4E6E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и подписанных представителями подрядной организации, а также лицами, которые уполномочены действовать от имени собственников помещений в МКД.</w:t>
      </w:r>
    </w:p>
    <w:p w:rsidR="0030007D" w:rsidRPr="001732D0" w:rsidRDefault="00CE4E6E" w:rsidP="00E81F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proofErr w:type="gramStart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В соответствии с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24.06.2013г.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28.10.2013г. № 1284-ст «Оборудование детских спортивных площадок» оборудование детской и (или</w:t>
      </w:r>
      <w:proofErr w:type="gramEnd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) спортивной площадки должно быть сертифицировано на безопасность продукции и иметь паспорт на каждый элемент детского игрового и (или) спортивного оборудования.</w:t>
      </w:r>
    </w:p>
    <w:p w:rsidR="0030007D" w:rsidRPr="001732D0" w:rsidRDefault="00802F74" w:rsidP="00E81FF6">
      <w:pPr>
        <w:numPr>
          <w:ilvl w:val="0"/>
          <w:numId w:val="22"/>
        </w:num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32D0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17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D0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</w:p>
    <w:p w:rsidR="0030007D" w:rsidRPr="001732D0" w:rsidRDefault="00802F74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5.1. Показателями результативности и эффективности использования субсидий является обеспечение 100% реализации проектов по благоустройству дворовых территорий МКД, предусмотренных основным разделом Адресного перечня, в пределах выделенных объемов финансирования.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5.2. Ответственность за результативность, целевое использование средств субсидий и средств населения, достоверность представляемых документов возлагается на Администрацию сельского поселения </w:t>
      </w:r>
      <w:r w:rsidR="00CE4E6E" w:rsidRPr="00CE4E6E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Башкортостан.</w:t>
      </w: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Default="00DE12C9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Pr="001732D0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CE4E6E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к Порядку проведения</w:t>
      </w:r>
    </w:p>
    <w:p w:rsidR="00CE4E6E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конкурсного отбора проектов</w:t>
      </w:r>
    </w:p>
    <w:p w:rsidR="00CE4E6E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по благоустройству дворовых территорий,</w:t>
      </w:r>
    </w:p>
    <w:p w:rsidR="0030007D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основанных на местных инициативах</w:t>
      </w:r>
    </w:p>
    <w:p w:rsidR="00CE4E6E" w:rsidRPr="001732D0" w:rsidRDefault="00CE4E6E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Default="00802F74" w:rsidP="00E81FF6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ПЕРЕЧЕНЬ ДОКУМЕНТОВ</w:t>
      </w:r>
    </w:p>
    <w:p w:rsidR="0030007D" w:rsidRDefault="00802F74" w:rsidP="00E81FF6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на участие в конкурсном отборе проектов по благоустройству дворовых территорий, основанных на местных инициативах</w:t>
      </w:r>
    </w:p>
    <w:p w:rsidR="00E81FF6" w:rsidRDefault="00E81FF6" w:rsidP="00E81FF6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Pr="001732D0" w:rsidRDefault="00CE4E6E" w:rsidP="00E81FF6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</w:p>
    <w:p w:rsidR="00CE4E6E" w:rsidRPr="00CE4E6E" w:rsidRDefault="00802F74" w:rsidP="00E81FF6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Cs w:val="28"/>
          <w:lang w:val="ru-RU"/>
        </w:rPr>
      </w:pPr>
      <w:r w:rsidRPr="00CE4E6E">
        <w:rPr>
          <w:rFonts w:ascii="Times New Roman" w:hAnsi="Times New Roman" w:cs="Times New Roman"/>
          <w:szCs w:val="28"/>
          <w:lang w:val="ru-RU"/>
        </w:rPr>
        <w:t>(ФИО, наименования организации)</w:t>
      </w:r>
    </w:p>
    <w:p w:rsidR="00CE4E6E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документы на участие в отборе проектов по благоустройству дворовых территорий, основанных на местных инициативах; </w:t>
      </w:r>
    </w:p>
    <w:p w:rsidR="00CE4E6E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1. Заявка для участия в конкурсном отборе — на ___ листах, в экз. (Приложение № 2 к Порядку); </w:t>
      </w:r>
    </w:p>
    <w:p w:rsidR="00CE4E6E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2. Копия Протокола общего собрания собственников о создании совета МКД - на __ листах, в экз.;</w:t>
      </w:r>
    </w:p>
    <w:p w:rsidR="0030007D" w:rsidRPr="001732D0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Копия Протокола общего собрания собственников о выборе способа управления МКД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 на ____ листах, в эк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30007D" w:rsidRPr="001732D0" w:rsidRDefault="00802F74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4. Копия Протокола общего собрания собственников, содержащего принятые решения по вопросам на __л. в __</w:t>
      </w:r>
      <w:r w:rsidR="00CE4E6E" w:rsidRPr="001732D0">
        <w:rPr>
          <w:rFonts w:ascii="Times New Roman" w:hAnsi="Times New Roman" w:cs="Times New Roman"/>
          <w:sz w:val="28"/>
          <w:szCs w:val="28"/>
          <w:lang w:val="ru-RU"/>
        </w:rPr>
        <w:t>экз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.:</w:t>
      </w:r>
    </w:p>
    <w:p w:rsidR="00CE4E6E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-об избрании председателя собрания, секретаря собрания,</w:t>
      </w:r>
      <w:r w:rsidR="00CE4E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об избрании членов счётной комиссии;</w:t>
      </w: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участии в конкурсном отборе проектов по благоустройству дворовых территорий;</w:t>
      </w: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об утверждении видов работ по благоустройству дворовых территорий;</w:t>
      </w: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 разработке и согласовании проекта благоустройства дворовой территории МКД, включающего — схему размещения элементов благоустройства и сметный расчет планируемых работ;</w:t>
      </w: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доле и порядке финансового участия заинтересованных лиц в проекте по благоустройству дворовой территории, в процентах от суммы субсидии;</w:t>
      </w: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 выборе лица, уполномоченного действовать от имени собственников помещений МКД на дату подачи заявки на участие в конкурсном отборе; на предоставление предложений, с правом согласования проекта благоустройства; на участие в контроле за выполнением работ по благоустройству дворовой территории, в том числе в промежуточном, и их приёмке, а также на сбор средств от населения;</w:t>
      </w:r>
      <w:proofErr w:type="gramEnd"/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об определении места хранения материалов общих собраний.</w:t>
      </w: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Акт осмотра благоустройства дворовой территории на ____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в экз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02F74" w:rsidRPr="00CE4E6E">
        <w:rPr>
          <w:rFonts w:ascii="Times New Roman" w:hAnsi="Times New Roman" w:cs="Times New Roman"/>
          <w:sz w:val="28"/>
          <w:szCs w:val="28"/>
          <w:lang w:val="ru-RU"/>
        </w:rPr>
        <w:t>(Приложение № 4);</w:t>
      </w: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Проект благоустройства дворовой территории МКД.</w:t>
      </w:r>
    </w:p>
    <w:p w:rsidR="0030007D" w:rsidRPr="00DE12C9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(Справка об оплате собственниками помещений МКД жилищн</w:t>
      </w:r>
      <w:proofErr w:type="gramStart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коммунальных услуг, предоставленная управляющей организацией, обслуживающей МКД (заверенная печатью) </w:t>
      </w:r>
      <w:r w:rsidR="00802F74" w:rsidRPr="00DE12C9">
        <w:rPr>
          <w:rFonts w:ascii="Times New Roman" w:hAnsi="Times New Roman" w:cs="Times New Roman"/>
          <w:sz w:val="28"/>
          <w:szCs w:val="28"/>
          <w:lang w:val="ru-RU"/>
        </w:rPr>
        <w:t>(Приложение №5);</w:t>
      </w:r>
    </w:p>
    <w:p w:rsidR="0030007D" w:rsidRPr="00DE12C9" w:rsidRDefault="00802F74" w:rsidP="00E81FF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2C9">
        <w:rPr>
          <w:rFonts w:ascii="Times New Roman" w:hAnsi="Times New Roman" w:cs="Times New Roman"/>
          <w:sz w:val="28"/>
          <w:szCs w:val="28"/>
          <w:lang w:val="ru-RU"/>
        </w:rPr>
        <w:t>МП (подпись)</w:t>
      </w: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FF6" w:rsidRDefault="00E81FF6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FF6" w:rsidRDefault="00E81FF6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FF6" w:rsidRDefault="00E81FF6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FF6" w:rsidRDefault="00E81FF6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FF6" w:rsidRDefault="00E81FF6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FF6" w:rsidRDefault="00E81FF6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FF6" w:rsidRDefault="00E81FF6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FF6" w:rsidRDefault="00E81FF6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FF6" w:rsidRDefault="00E81FF6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FF6" w:rsidRDefault="00E81FF6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FF6" w:rsidRDefault="00E81FF6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Default="00DE12C9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FF6" w:rsidRDefault="00E81FF6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FF6" w:rsidRDefault="00E81FF6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FF6" w:rsidRDefault="00E81FF6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FF6" w:rsidRDefault="00E81FF6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FF6" w:rsidRDefault="00E81FF6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FF6" w:rsidRDefault="00E81FF6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FF6" w:rsidRDefault="00E81FF6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CE4E6E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4E6E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Приложение № 2</w:t>
      </w:r>
    </w:p>
    <w:p w:rsidR="00CE4E6E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к Порядку проведения </w:t>
      </w:r>
    </w:p>
    <w:p w:rsidR="00CE4E6E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конкурсного отбора проектов</w:t>
      </w:r>
    </w:p>
    <w:p w:rsidR="00CE4E6E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по благоустройству дворовых территорий, </w:t>
      </w:r>
    </w:p>
    <w:p w:rsidR="0030007D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основанных на местных инициативах</w:t>
      </w:r>
    </w:p>
    <w:p w:rsidR="00CE4E6E" w:rsidRPr="001732D0" w:rsidRDefault="00CE4E6E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Default="00802F74" w:rsidP="00E81FF6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Заявка </w:t>
      </w:r>
    </w:p>
    <w:p w:rsidR="0030007D" w:rsidRDefault="00802F74" w:rsidP="00E81FF6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на участие в конкурсном отборе проектов по благоустройству дворовых территорий, основанных на местных инициативах</w:t>
      </w:r>
    </w:p>
    <w:p w:rsidR="00DE12C9" w:rsidRPr="001732D0" w:rsidRDefault="00DE12C9" w:rsidP="00E81FF6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Дата:</w:t>
      </w:r>
      <w:r w:rsidR="00CE4E6E"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CE4E6E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Куда: в Конкурсную комиссию </w:t>
      </w:r>
    </w:p>
    <w:p w:rsidR="0030007D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Наименование участника отбора:</w:t>
      </w:r>
    </w:p>
    <w:p w:rsidR="00CE4E6E" w:rsidRPr="001732D0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30007D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Местонахождение участника отбора (юридический адрес и почтовый адрес, место жительства):</w:t>
      </w:r>
    </w:p>
    <w:p w:rsidR="00CE4E6E" w:rsidRPr="001732D0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</w:t>
      </w:r>
    </w:p>
    <w:p w:rsidR="0030007D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ИНН, КПП, ОГРН (для юридического лица):</w:t>
      </w:r>
    </w:p>
    <w:p w:rsidR="00CE4E6E" w:rsidRPr="001732D0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</w:t>
      </w:r>
    </w:p>
    <w:p w:rsidR="0030007D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Паспортные данные (для физического лица):</w:t>
      </w:r>
    </w:p>
    <w:p w:rsidR="00CE4E6E" w:rsidRPr="001732D0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30007D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Номер контактного телефона (факса):</w:t>
      </w:r>
    </w:p>
    <w:p w:rsidR="00CE4E6E" w:rsidRPr="001732D0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Изучив Порядок и условия проведения отбора дворовых территорий многоквартирных домов,</w:t>
      </w:r>
      <w:r w:rsidR="00CE4E6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</w:p>
    <w:p w:rsid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                                                     </w:t>
      </w:r>
      <w:r w:rsidR="00802F74" w:rsidRPr="00CE4E6E">
        <w:rPr>
          <w:rFonts w:ascii="Times New Roman" w:hAnsi="Times New Roman" w:cs="Times New Roman"/>
          <w:szCs w:val="28"/>
          <w:lang w:val="ru-RU"/>
        </w:rPr>
        <w:t xml:space="preserve">(наименование участника отбора) 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в лице</w:t>
      </w:r>
      <w:r w:rsidR="00CE4E6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</w:t>
      </w:r>
    </w:p>
    <w:p w:rsidR="00CE4E6E" w:rsidRDefault="00802F74" w:rsidP="00E81FF6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E4E6E">
        <w:rPr>
          <w:rFonts w:ascii="Times New Roman" w:hAnsi="Times New Roman" w:cs="Times New Roman"/>
          <w:szCs w:val="28"/>
          <w:lang w:val="ru-RU"/>
        </w:rPr>
        <w:t xml:space="preserve">наименование должности и Ф.И.О., </w:t>
      </w:r>
      <w:proofErr w:type="gramStart"/>
      <w:r w:rsidRPr="00CE4E6E">
        <w:rPr>
          <w:rFonts w:ascii="Times New Roman" w:hAnsi="Times New Roman" w:cs="Times New Roman"/>
          <w:szCs w:val="28"/>
          <w:lang w:val="ru-RU"/>
        </w:rPr>
        <w:t>подписавшего</w:t>
      </w:r>
      <w:proofErr w:type="gramEnd"/>
      <w:r w:rsidRPr="00CE4E6E">
        <w:rPr>
          <w:rFonts w:ascii="Times New Roman" w:hAnsi="Times New Roman" w:cs="Times New Roman"/>
          <w:szCs w:val="28"/>
          <w:lang w:val="ru-RU"/>
        </w:rPr>
        <w:t xml:space="preserve"> заявку)</w:t>
      </w:r>
    </w:p>
    <w:p w:rsidR="00CE4E6E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изъявляет желание участвовать в отборе территорий МКД.</w:t>
      </w:r>
    </w:p>
    <w:p w:rsidR="00CE4E6E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Предлагаем</w:t>
      </w:r>
      <w:r w:rsidR="00CE4E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E6E" w:rsidRPr="001732D0">
        <w:rPr>
          <w:rFonts w:ascii="Times New Roman" w:hAnsi="Times New Roman" w:cs="Times New Roman"/>
          <w:sz w:val="28"/>
          <w:szCs w:val="28"/>
          <w:lang w:val="ru-RU"/>
        </w:rPr>
        <w:t>включить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E6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</w:p>
    <w:p w:rsidR="0030007D" w:rsidRPr="00CE4E6E" w:rsidRDefault="00CE4E6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>
        <w:rPr>
          <w:rFonts w:ascii="Times New Roman" w:hAnsi="Times New Roman" w:cs="Times New Roman"/>
          <w:sz w:val="22"/>
          <w:szCs w:val="28"/>
          <w:lang w:val="ru-RU"/>
        </w:rPr>
        <w:t xml:space="preserve">                               </w:t>
      </w:r>
      <w:r w:rsidR="00802F74" w:rsidRPr="00CE4E6E">
        <w:rPr>
          <w:rFonts w:ascii="Times New Roman" w:hAnsi="Times New Roman" w:cs="Times New Roman"/>
          <w:sz w:val="22"/>
          <w:szCs w:val="28"/>
          <w:lang w:val="ru-RU"/>
        </w:rPr>
        <w:t>(адрес территории МКД, перечень работ по благоустройству:</w:t>
      </w:r>
      <w:r>
        <w:rPr>
          <w:rFonts w:ascii="Times New Roman" w:hAnsi="Times New Roman" w:cs="Times New Roman"/>
          <w:sz w:val="22"/>
          <w:szCs w:val="28"/>
          <w:lang w:val="ru-RU"/>
        </w:rPr>
        <w:t xml:space="preserve"> </w:t>
      </w:r>
      <w:r w:rsidR="00802F74" w:rsidRPr="00CE4E6E">
        <w:rPr>
          <w:rFonts w:ascii="Times New Roman" w:hAnsi="Times New Roman" w:cs="Times New Roman"/>
          <w:sz w:val="22"/>
          <w:szCs w:val="28"/>
          <w:lang w:val="ru-RU"/>
        </w:rPr>
        <w:t>виды работ)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Сметная стоимость проекта благоустройства дворовой территории составляет (сумма в руб.):</w:t>
      </w:r>
      <w:r w:rsidR="00CE4E6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К настоящей заявке прилагаются документы на </w:t>
      </w:r>
      <w:r w:rsidR="002A6FED">
        <w:rPr>
          <w:rFonts w:ascii="Times New Roman" w:hAnsi="Times New Roman" w:cs="Times New Roman"/>
          <w:sz w:val="28"/>
          <w:szCs w:val="28"/>
          <w:lang w:val="ru-RU"/>
        </w:rPr>
        <w:t>____л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. соответствующие требованиям постановления Администрации сельского поселения </w:t>
      </w:r>
      <w:r w:rsidR="002A6FED" w:rsidRPr="002A6FED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="002A6F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от </w:t>
      </w:r>
      <w:r w:rsidR="002A6FED">
        <w:rPr>
          <w:rFonts w:ascii="Times New Roman" w:hAnsi="Times New Roman" w:cs="Times New Roman"/>
          <w:sz w:val="28"/>
          <w:szCs w:val="28"/>
          <w:lang w:val="ru-RU"/>
        </w:rPr>
        <w:t xml:space="preserve">13 мая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2019г. № </w:t>
      </w:r>
      <w:r w:rsidR="002A6FED">
        <w:rPr>
          <w:rFonts w:ascii="Times New Roman" w:hAnsi="Times New Roman" w:cs="Times New Roman"/>
          <w:sz w:val="28"/>
          <w:szCs w:val="28"/>
          <w:lang w:val="ru-RU"/>
        </w:rPr>
        <w:t xml:space="preserve">40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«О реализации на территории сельского поселения </w:t>
      </w:r>
      <w:r w:rsidR="002A6FED" w:rsidRPr="002A6FED">
        <w:rPr>
          <w:rFonts w:ascii="Times New Roman" w:hAnsi="Times New Roman" w:cs="Times New Roman"/>
          <w:sz w:val="28"/>
          <w:szCs w:val="28"/>
          <w:lang w:val="ru-RU"/>
        </w:rPr>
        <w:t>Николаевский</w:t>
      </w:r>
      <w:r w:rsidR="002A6F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проектов по благоустройству дворовых территорий, основанных на местных инициативах».</w:t>
      </w:r>
    </w:p>
    <w:p w:rsidR="002A6FED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Должность </w:t>
      </w:r>
      <w:r w:rsidR="002A6FE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</w:p>
    <w:p w:rsidR="0030007D" w:rsidRDefault="002A6FED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                               </w:t>
      </w:r>
      <w:r w:rsidR="00802F74" w:rsidRPr="002A6FED">
        <w:rPr>
          <w:rFonts w:ascii="Times New Roman" w:hAnsi="Times New Roman" w:cs="Times New Roman"/>
          <w:szCs w:val="28"/>
          <w:lang w:val="ru-RU"/>
        </w:rPr>
        <w:t xml:space="preserve">(подпись, фамилия, имя, отчество </w:t>
      </w:r>
      <w:proofErr w:type="gramStart"/>
      <w:r w:rsidR="00802F74" w:rsidRPr="002A6FED">
        <w:rPr>
          <w:rFonts w:ascii="Times New Roman" w:hAnsi="Times New Roman" w:cs="Times New Roman"/>
          <w:szCs w:val="28"/>
          <w:lang w:val="ru-RU"/>
        </w:rPr>
        <w:t>подписавшего</w:t>
      </w:r>
      <w:proofErr w:type="gramEnd"/>
      <w:r w:rsidR="00802F74" w:rsidRPr="002A6FED">
        <w:rPr>
          <w:rFonts w:ascii="Times New Roman" w:hAnsi="Times New Roman" w:cs="Times New Roman"/>
          <w:szCs w:val="28"/>
          <w:lang w:val="ru-RU"/>
        </w:rPr>
        <w:t xml:space="preserve"> заявку)</w:t>
      </w:r>
    </w:p>
    <w:p w:rsidR="002A6FED" w:rsidRDefault="002A6FED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</w:p>
    <w:p w:rsidR="002A6FED" w:rsidRDefault="002A6FED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</w:p>
    <w:p w:rsidR="002A6FED" w:rsidRPr="002A6FED" w:rsidRDefault="002A6FED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</w:p>
    <w:p w:rsidR="002A6FED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3 </w:t>
      </w:r>
    </w:p>
    <w:p w:rsidR="002A6FED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к Порядку проведения</w:t>
      </w:r>
    </w:p>
    <w:p w:rsidR="002A6FED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конкурсного отбора проектов</w:t>
      </w:r>
    </w:p>
    <w:p w:rsidR="002A6FED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по благоустройству дворовых территорий,</w:t>
      </w:r>
    </w:p>
    <w:p w:rsidR="0030007D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основанных на местных инициативах</w:t>
      </w:r>
    </w:p>
    <w:p w:rsidR="002A6FED" w:rsidRPr="001732D0" w:rsidRDefault="002A6FED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Default="00802F74" w:rsidP="00E81FF6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Критерии отбора проектов по благоустройству дворовых территорий, основанных на местных инициативах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3851"/>
        <w:gridCol w:w="2476"/>
        <w:gridCol w:w="2477"/>
      </w:tblGrid>
      <w:tr w:rsidR="002A6FED" w:rsidTr="002A6FED">
        <w:tc>
          <w:tcPr>
            <w:tcW w:w="1101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851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Критерии </w:t>
            </w:r>
          </w:p>
        </w:tc>
        <w:tc>
          <w:tcPr>
            <w:tcW w:w="2476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баллов</w:t>
            </w:r>
          </w:p>
        </w:tc>
        <w:tc>
          <w:tcPr>
            <w:tcW w:w="2477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Коэффициэнт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весомости</w:t>
            </w:r>
          </w:p>
        </w:tc>
      </w:tr>
      <w:tr w:rsidR="002A6FED" w:rsidTr="002A6FED">
        <w:tc>
          <w:tcPr>
            <w:tcW w:w="1101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51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Финансовая дисциплина собственников и нанимателей помещений по оплате жилищно-коммунальных услуг (уровень сбора по оплате жилищно-коммунальных услуг), среднее значение за год:</w:t>
            </w:r>
          </w:p>
        </w:tc>
        <w:tc>
          <w:tcPr>
            <w:tcW w:w="2476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77" w:type="dxa"/>
            <w:vMerge w:val="restart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</w:t>
            </w:r>
          </w:p>
        </w:tc>
      </w:tr>
      <w:tr w:rsidR="002A6FED" w:rsidTr="002A6FED">
        <w:tc>
          <w:tcPr>
            <w:tcW w:w="1101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851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-до 90%</w:t>
            </w:r>
          </w:p>
        </w:tc>
        <w:tc>
          <w:tcPr>
            <w:tcW w:w="2476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77" w:type="dxa"/>
            <w:vMerge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FED" w:rsidTr="002A6FED">
        <w:tc>
          <w:tcPr>
            <w:tcW w:w="1101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851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-от 91 до 95%</w:t>
            </w:r>
          </w:p>
        </w:tc>
        <w:tc>
          <w:tcPr>
            <w:tcW w:w="2476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77" w:type="dxa"/>
            <w:vMerge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FED" w:rsidTr="002A6FED">
        <w:tc>
          <w:tcPr>
            <w:tcW w:w="1101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851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более95 %</w:t>
            </w:r>
          </w:p>
        </w:tc>
        <w:tc>
          <w:tcPr>
            <w:tcW w:w="2476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77" w:type="dxa"/>
            <w:vMerge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FED" w:rsidTr="002A6FED">
        <w:tc>
          <w:tcPr>
            <w:tcW w:w="1101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51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Вклад организаций и других внебюджетных источников в реализацию проекта в любой форме (материалы, денежные и другие формы):</w:t>
            </w:r>
          </w:p>
        </w:tc>
        <w:tc>
          <w:tcPr>
            <w:tcW w:w="2476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77" w:type="dxa"/>
            <w:vMerge w:val="restart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0,15</w:t>
            </w:r>
          </w:p>
        </w:tc>
      </w:tr>
      <w:tr w:rsidR="002A6FED" w:rsidTr="002A6FED">
        <w:tc>
          <w:tcPr>
            <w:tcW w:w="1101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3851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-10</w:t>
            </w:r>
          </w:p>
        </w:tc>
        <w:tc>
          <w:tcPr>
            <w:tcW w:w="2476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77" w:type="dxa"/>
            <w:vMerge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FED" w:rsidTr="002A6FED">
        <w:tc>
          <w:tcPr>
            <w:tcW w:w="1101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3851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-более10%</w:t>
            </w:r>
          </w:p>
        </w:tc>
        <w:tc>
          <w:tcPr>
            <w:tcW w:w="2476" w:type="dxa"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77" w:type="dxa"/>
            <w:vMerge/>
          </w:tcPr>
          <w:p w:rsidR="002A6FED" w:rsidRDefault="002A6FED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FED" w:rsidRPr="002A6FED" w:rsidTr="00802F74">
        <w:tc>
          <w:tcPr>
            <w:tcW w:w="1101" w:type="dxa"/>
          </w:tcPr>
          <w:p w:rsidR="002A6FED" w:rsidRPr="002A6FED" w:rsidRDefault="002A6FED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E09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51" w:type="dxa"/>
          </w:tcPr>
          <w:p w:rsidR="002A6FED" w:rsidRPr="002A6FED" w:rsidRDefault="002A6FED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Уровень </w:t>
            </w:r>
            <w:proofErr w:type="spellStart"/>
            <w:r w:rsidRPr="002A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софинансирования</w:t>
            </w:r>
            <w:proofErr w:type="spellEnd"/>
            <w:r w:rsidRPr="002A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 стороны населения:</w:t>
            </w:r>
          </w:p>
        </w:tc>
        <w:tc>
          <w:tcPr>
            <w:tcW w:w="2476" w:type="dxa"/>
          </w:tcPr>
          <w:p w:rsidR="002A6FED" w:rsidRPr="002A6FED" w:rsidRDefault="002A6FED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77" w:type="dxa"/>
            <w:vMerge w:val="restart"/>
          </w:tcPr>
          <w:p w:rsidR="002A6FED" w:rsidRPr="002A6FED" w:rsidRDefault="002A6FED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</w:t>
            </w:r>
          </w:p>
        </w:tc>
      </w:tr>
      <w:tr w:rsidR="002A6FED" w:rsidRPr="002A6FED" w:rsidTr="00802F74">
        <w:tc>
          <w:tcPr>
            <w:tcW w:w="1101" w:type="dxa"/>
          </w:tcPr>
          <w:p w:rsidR="002A6FED" w:rsidRPr="002A6FED" w:rsidRDefault="002A6FED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3851" w:type="dxa"/>
          </w:tcPr>
          <w:p w:rsidR="002A6FED" w:rsidRPr="002A6FED" w:rsidRDefault="002A6FED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t xml:space="preserve"> </w:t>
            </w:r>
            <w:r w:rsidRPr="002A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5 до 10%</w:t>
            </w:r>
          </w:p>
        </w:tc>
        <w:tc>
          <w:tcPr>
            <w:tcW w:w="2476" w:type="dxa"/>
          </w:tcPr>
          <w:p w:rsidR="002A6FED" w:rsidRPr="002A6FED" w:rsidRDefault="002A6FED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77" w:type="dxa"/>
            <w:vMerge/>
          </w:tcPr>
          <w:p w:rsidR="002A6FED" w:rsidRPr="002A6FED" w:rsidRDefault="002A6FED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FED" w:rsidRPr="002A6FED" w:rsidTr="00802F74">
        <w:tc>
          <w:tcPr>
            <w:tcW w:w="1101" w:type="dxa"/>
          </w:tcPr>
          <w:p w:rsidR="002A6FED" w:rsidRPr="002A6FED" w:rsidRDefault="002A6FED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3851" w:type="dxa"/>
          </w:tcPr>
          <w:p w:rsidR="002A6FED" w:rsidRPr="002A6FED" w:rsidRDefault="002A6FED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t xml:space="preserve"> </w:t>
            </w:r>
            <w:r w:rsidRPr="002A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более 10%</w:t>
            </w:r>
          </w:p>
        </w:tc>
        <w:tc>
          <w:tcPr>
            <w:tcW w:w="2476" w:type="dxa"/>
          </w:tcPr>
          <w:p w:rsidR="002A6FED" w:rsidRPr="002A6FED" w:rsidRDefault="002A6FED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77" w:type="dxa"/>
            <w:vMerge/>
          </w:tcPr>
          <w:p w:rsidR="002A6FED" w:rsidRPr="002A6FED" w:rsidRDefault="002A6FED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090E" w:rsidRPr="002A6FED" w:rsidTr="00802F74">
        <w:tc>
          <w:tcPr>
            <w:tcW w:w="1101" w:type="dxa"/>
          </w:tcPr>
          <w:p w:rsidR="008E090E" w:rsidRPr="002A6FED" w:rsidRDefault="008E09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851" w:type="dxa"/>
          </w:tcPr>
          <w:p w:rsidR="008E090E" w:rsidRPr="002A6FED" w:rsidRDefault="008E09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собственников, 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</w:p>
        </w:tc>
        <w:tc>
          <w:tcPr>
            <w:tcW w:w="2476" w:type="dxa"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77" w:type="dxa"/>
            <w:vMerge w:val="restart"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0,05</w:t>
            </w:r>
          </w:p>
        </w:tc>
      </w:tr>
      <w:tr w:rsidR="008E090E" w:rsidRPr="002A6FED" w:rsidTr="002A6FED">
        <w:trPr>
          <w:trHeight w:val="285"/>
        </w:trPr>
        <w:tc>
          <w:tcPr>
            <w:tcW w:w="1101" w:type="dxa"/>
          </w:tcPr>
          <w:p w:rsidR="008E090E" w:rsidRPr="002A6FED" w:rsidRDefault="008E09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3851" w:type="dxa"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-более 90%</w:t>
            </w:r>
          </w:p>
        </w:tc>
        <w:tc>
          <w:tcPr>
            <w:tcW w:w="2476" w:type="dxa"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77" w:type="dxa"/>
            <w:vMerge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090E" w:rsidRPr="002A6FED" w:rsidTr="002A6FED">
        <w:trPr>
          <w:trHeight w:val="230"/>
        </w:trPr>
        <w:tc>
          <w:tcPr>
            <w:tcW w:w="1101" w:type="dxa"/>
          </w:tcPr>
          <w:p w:rsidR="008E090E" w:rsidRPr="002A6FED" w:rsidRDefault="008E09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3851" w:type="dxa"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-от 71 до 90%</w:t>
            </w:r>
          </w:p>
        </w:tc>
        <w:tc>
          <w:tcPr>
            <w:tcW w:w="2476" w:type="dxa"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77" w:type="dxa"/>
            <w:vMerge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090E" w:rsidRPr="002A6FED" w:rsidTr="002A6FED">
        <w:trPr>
          <w:trHeight w:val="335"/>
        </w:trPr>
        <w:tc>
          <w:tcPr>
            <w:tcW w:w="1101" w:type="dxa"/>
          </w:tcPr>
          <w:p w:rsidR="008E090E" w:rsidRPr="002A6FED" w:rsidRDefault="008E09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3851" w:type="dxa"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-от 66,7 до 70%</w:t>
            </w:r>
          </w:p>
        </w:tc>
        <w:tc>
          <w:tcPr>
            <w:tcW w:w="2476" w:type="dxa"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77" w:type="dxa"/>
            <w:vMerge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090E" w:rsidRPr="002A6FED" w:rsidTr="002A6FED">
        <w:trPr>
          <w:trHeight w:val="519"/>
        </w:trPr>
        <w:tc>
          <w:tcPr>
            <w:tcW w:w="1101" w:type="dxa"/>
          </w:tcPr>
          <w:p w:rsidR="008E090E" w:rsidRPr="002A6FED" w:rsidRDefault="008E09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51" w:type="dxa"/>
          </w:tcPr>
          <w:p w:rsidR="008E090E" w:rsidRPr="002A6FED" w:rsidRDefault="008E09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9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2476" w:type="dxa"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77" w:type="dxa"/>
            <w:vMerge w:val="restart"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0,3</w:t>
            </w:r>
          </w:p>
        </w:tc>
      </w:tr>
      <w:tr w:rsidR="008E090E" w:rsidRPr="002A6FED" w:rsidTr="002A6FED">
        <w:trPr>
          <w:trHeight w:val="151"/>
        </w:trPr>
        <w:tc>
          <w:tcPr>
            <w:tcW w:w="1101" w:type="dxa"/>
          </w:tcPr>
          <w:p w:rsidR="008E090E" w:rsidRPr="002A6FED" w:rsidRDefault="008E09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3851" w:type="dxa"/>
          </w:tcPr>
          <w:p w:rsidR="008E090E" w:rsidRPr="002A6FED" w:rsidRDefault="008E09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9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более 15 лет (отсутствие капитального ремонта придомовой территории)</w:t>
            </w:r>
          </w:p>
        </w:tc>
        <w:tc>
          <w:tcPr>
            <w:tcW w:w="2476" w:type="dxa"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77" w:type="dxa"/>
            <w:vMerge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090E" w:rsidRPr="002A6FED" w:rsidTr="008E090E">
        <w:trPr>
          <w:trHeight w:val="330"/>
        </w:trPr>
        <w:tc>
          <w:tcPr>
            <w:tcW w:w="1101" w:type="dxa"/>
          </w:tcPr>
          <w:p w:rsidR="008E090E" w:rsidRPr="002A6FED" w:rsidRDefault="008E09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3851" w:type="dxa"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-от 8 до 15 лет</w:t>
            </w:r>
          </w:p>
        </w:tc>
        <w:tc>
          <w:tcPr>
            <w:tcW w:w="2476" w:type="dxa"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77" w:type="dxa"/>
            <w:vMerge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090E" w:rsidRPr="002A6FED" w:rsidTr="008E090E">
        <w:trPr>
          <w:trHeight w:val="330"/>
        </w:trPr>
        <w:tc>
          <w:tcPr>
            <w:tcW w:w="1101" w:type="dxa"/>
          </w:tcPr>
          <w:p w:rsidR="008E090E" w:rsidRPr="002A6FED" w:rsidRDefault="008E09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3851" w:type="dxa"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-до 8 лет</w:t>
            </w:r>
          </w:p>
        </w:tc>
        <w:tc>
          <w:tcPr>
            <w:tcW w:w="2476" w:type="dxa"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77" w:type="dxa"/>
            <w:vMerge/>
          </w:tcPr>
          <w:p w:rsidR="008E090E" w:rsidRPr="002A6FED" w:rsidRDefault="008E090E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E090E" w:rsidRPr="002A6FED" w:rsidTr="008E090E">
        <w:trPr>
          <w:trHeight w:val="385"/>
        </w:trPr>
        <w:tc>
          <w:tcPr>
            <w:tcW w:w="1101" w:type="dxa"/>
          </w:tcPr>
          <w:p w:rsidR="008E090E" w:rsidRPr="002A6FED" w:rsidRDefault="008E09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851" w:type="dxa"/>
          </w:tcPr>
          <w:p w:rsidR="008E090E" w:rsidRPr="002A6FED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Необходимость проведения капитального ремонта асфальтового покрытия, подтвержденная паспортом инвентаризации и актом осмотра благоустройства дворовой территории</w:t>
            </w:r>
          </w:p>
        </w:tc>
        <w:tc>
          <w:tcPr>
            <w:tcW w:w="2476" w:type="dxa"/>
          </w:tcPr>
          <w:p w:rsidR="008E090E" w:rsidRPr="002A6FED" w:rsidRDefault="00802F74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77" w:type="dxa"/>
          </w:tcPr>
          <w:p w:rsidR="008E090E" w:rsidRPr="002A6FED" w:rsidRDefault="00802F74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0,3</w:t>
            </w:r>
          </w:p>
        </w:tc>
      </w:tr>
      <w:tr w:rsidR="00802F74" w:rsidRPr="002A6FED" w:rsidTr="00802F74">
        <w:trPr>
          <w:trHeight w:val="280"/>
        </w:trPr>
        <w:tc>
          <w:tcPr>
            <w:tcW w:w="4952" w:type="dxa"/>
            <w:gridSpan w:val="2"/>
          </w:tcPr>
          <w:p w:rsidR="00802F74" w:rsidRPr="002A6FED" w:rsidRDefault="00802F74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476" w:type="dxa"/>
          </w:tcPr>
          <w:p w:rsidR="00802F74" w:rsidRPr="002A6FED" w:rsidRDefault="00802F74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77" w:type="dxa"/>
          </w:tcPr>
          <w:p w:rsidR="00802F74" w:rsidRPr="002A6FED" w:rsidRDefault="00802F74" w:rsidP="00E81FF6">
            <w:pPr>
              <w:pStyle w:val="a0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A6FED" w:rsidRDefault="002A6FED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6FED" w:rsidRDefault="002A6FED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Default="00DE12C9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Default="00DE12C9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Default="00DE12C9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4 </w:t>
      </w:r>
    </w:p>
    <w:p w:rsidR="00802F74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к Порядку проведения</w:t>
      </w:r>
    </w:p>
    <w:p w:rsidR="00802F74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конкурсного отбора проектов </w:t>
      </w:r>
    </w:p>
    <w:p w:rsidR="00802F74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по благоустройству дворовых территорий, </w:t>
      </w:r>
    </w:p>
    <w:p w:rsidR="0030007D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основанных на местных инициативах</w:t>
      </w:r>
    </w:p>
    <w:p w:rsidR="00802F74" w:rsidRPr="001732D0" w:rsidRDefault="00802F74" w:rsidP="00E81FF6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Default="00802F74" w:rsidP="00E81FF6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АКТ </w:t>
      </w:r>
    </w:p>
    <w:p w:rsidR="0030007D" w:rsidRDefault="00802F74" w:rsidP="00E81FF6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осмотра благоустройства дворовой территории</w:t>
      </w:r>
    </w:p>
    <w:p w:rsidR="00802F74" w:rsidRPr="001732D0" w:rsidRDefault="00802F74" w:rsidP="00E81FF6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Дата составления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Номер акта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Адрес объекта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</w:p>
    <w:p w:rsidR="00802F74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71"/>
        <w:gridCol w:w="2469"/>
        <w:gridCol w:w="1191"/>
        <w:gridCol w:w="953"/>
        <w:gridCol w:w="1462"/>
        <w:gridCol w:w="1649"/>
        <w:gridCol w:w="1610"/>
      </w:tblGrid>
      <w:tr w:rsidR="0050140E" w:rsidTr="0050140E">
        <w:tc>
          <w:tcPr>
            <w:tcW w:w="571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469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объекта</w:t>
            </w:r>
          </w:p>
        </w:tc>
        <w:tc>
          <w:tcPr>
            <w:tcW w:w="1191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измере</w:t>
            </w:r>
            <w:proofErr w:type="spellEnd"/>
          </w:p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953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</w:t>
            </w:r>
          </w:p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чество</w:t>
            </w:r>
            <w:proofErr w:type="spellEnd"/>
          </w:p>
        </w:tc>
        <w:tc>
          <w:tcPr>
            <w:tcW w:w="1462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Относи</w:t>
            </w:r>
            <w:r w:rsidRPr="00802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тся к общему имуществу МКД (да/нет)</w:t>
            </w:r>
          </w:p>
        </w:tc>
        <w:tc>
          <w:tcPr>
            <w:tcW w:w="1649" w:type="dxa"/>
          </w:tcPr>
          <w:p w:rsidR="00802F74" w:rsidRP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кое</w:t>
            </w:r>
          </w:p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состояние</w:t>
            </w:r>
          </w:p>
        </w:tc>
        <w:tc>
          <w:tcPr>
            <w:tcW w:w="1610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802F74" w:rsidTr="00802F74">
        <w:trPr>
          <w:trHeight w:val="268"/>
        </w:trPr>
        <w:tc>
          <w:tcPr>
            <w:tcW w:w="9905" w:type="dxa"/>
            <w:gridSpan w:val="7"/>
          </w:tcPr>
          <w:p w:rsidR="00802F74" w:rsidRDefault="00802F74" w:rsidP="00E81FF6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Общие сведения</w:t>
            </w:r>
          </w:p>
        </w:tc>
      </w:tr>
      <w:tr w:rsidR="0050140E" w:rsidTr="0050140E">
        <w:trPr>
          <w:trHeight w:val="737"/>
        </w:trPr>
        <w:tc>
          <w:tcPr>
            <w:tcW w:w="571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469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Площадь придомовой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сего</w:t>
            </w:r>
            <w:proofErr w:type="spellEnd"/>
          </w:p>
        </w:tc>
        <w:tc>
          <w:tcPr>
            <w:tcW w:w="1191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953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50140E">
        <w:tc>
          <w:tcPr>
            <w:tcW w:w="571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91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3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50140E">
        <w:tc>
          <w:tcPr>
            <w:tcW w:w="571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91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953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50140E">
        <w:tc>
          <w:tcPr>
            <w:tcW w:w="571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зеленая зона </w:t>
            </w:r>
            <w:proofErr w:type="spellStart"/>
            <w:r w:rsidRPr="00802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в.ч</w:t>
            </w:r>
            <w:proofErr w:type="spellEnd"/>
            <w:r w:rsidRPr="00802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цветочные клумбы</w:t>
            </w:r>
          </w:p>
        </w:tc>
        <w:tc>
          <w:tcPr>
            <w:tcW w:w="1191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 w:rsidRPr="00802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953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50140E">
        <w:tc>
          <w:tcPr>
            <w:tcW w:w="571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Твердое </w:t>
            </w:r>
            <w:proofErr w:type="spellStart"/>
            <w:r w:rsidRPr="00802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окрытие</w:t>
            </w:r>
            <w:proofErr w:type="spellEnd"/>
          </w:p>
        </w:tc>
        <w:tc>
          <w:tcPr>
            <w:tcW w:w="1191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953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074AA" w:rsidTr="000B5753">
        <w:tc>
          <w:tcPr>
            <w:tcW w:w="9905" w:type="dxa"/>
            <w:gridSpan w:val="7"/>
          </w:tcPr>
          <w:p w:rsidR="00D074AA" w:rsidRDefault="00D074AA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t xml:space="preserve"> </w:t>
            </w:r>
            <w:r w:rsidRPr="00D074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Элементы озеленения</w:t>
            </w:r>
          </w:p>
        </w:tc>
      </w:tr>
      <w:tr w:rsidR="0050140E" w:rsidTr="0050140E">
        <w:trPr>
          <w:trHeight w:val="452"/>
        </w:trPr>
        <w:tc>
          <w:tcPr>
            <w:tcW w:w="571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02F74" w:rsidRDefault="00D074AA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74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Одиночные деревья</w:t>
            </w:r>
          </w:p>
        </w:tc>
        <w:tc>
          <w:tcPr>
            <w:tcW w:w="1191" w:type="dxa"/>
          </w:tcPr>
          <w:p w:rsidR="00802F74" w:rsidRDefault="00D074AA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53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02F74" w:rsidRDefault="00802F74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50140E">
        <w:trPr>
          <w:trHeight w:val="213"/>
        </w:trPr>
        <w:tc>
          <w:tcPr>
            <w:tcW w:w="571" w:type="dxa"/>
          </w:tcPr>
          <w:p w:rsidR="00D074AA" w:rsidRDefault="00D074AA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D074AA" w:rsidRDefault="00D074AA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74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Одиночные кустарники</w:t>
            </w:r>
          </w:p>
        </w:tc>
        <w:tc>
          <w:tcPr>
            <w:tcW w:w="1191" w:type="dxa"/>
          </w:tcPr>
          <w:p w:rsidR="00D074AA" w:rsidRDefault="00D074AA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53" w:type="dxa"/>
          </w:tcPr>
          <w:p w:rsidR="00D074AA" w:rsidRDefault="00D074AA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D074AA" w:rsidRDefault="00D074AA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D074AA" w:rsidRDefault="00D074AA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D074AA" w:rsidRDefault="00D074AA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50140E">
        <w:trPr>
          <w:trHeight w:val="352"/>
        </w:trPr>
        <w:tc>
          <w:tcPr>
            <w:tcW w:w="571" w:type="dxa"/>
          </w:tcPr>
          <w:p w:rsidR="00D074AA" w:rsidRDefault="00D074AA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D074AA" w:rsidRDefault="00D074AA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74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Кустарники в живых изгородях</w:t>
            </w:r>
          </w:p>
        </w:tc>
        <w:tc>
          <w:tcPr>
            <w:tcW w:w="1191" w:type="dxa"/>
          </w:tcPr>
          <w:p w:rsidR="00D074AA" w:rsidRDefault="00D074AA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щт</w:t>
            </w:r>
            <w:proofErr w:type="spellEnd"/>
          </w:p>
        </w:tc>
        <w:tc>
          <w:tcPr>
            <w:tcW w:w="953" w:type="dxa"/>
          </w:tcPr>
          <w:p w:rsidR="00D074AA" w:rsidRDefault="00D074AA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D074AA" w:rsidRDefault="00D074AA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D074AA" w:rsidRDefault="00D074AA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D074AA" w:rsidRDefault="00D074AA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0BE6" w:rsidRPr="00C0322C" w:rsidTr="00253073">
        <w:trPr>
          <w:trHeight w:val="368"/>
        </w:trPr>
        <w:tc>
          <w:tcPr>
            <w:tcW w:w="9905" w:type="dxa"/>
            <w:gridSpan w:val="7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830BE6">
              <w:rPr>
                <w:lang w:val="ru-RU"/>
              </w:rPr>
              <w:t xml:space="preserve"> </w:t>
            </w:r>
            <w:r w:rsidRPr="00830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Малые архитектурные формы, элементы благоустройства</w:t>
            </w:r>
          </w:p>
        </w:tc>
      </w:tr>
      <w:tr w:rsidR="0050140E" w:rsidTr="0050140E">
        <w:trPr>
          <w:trHeight w:val="297"/>
        </w:trPr>
        <w:tc>
          <w:tcPr>
            <w:tcW w:w="57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0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0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игровые площадки</w:t>
            </w:r>
          </w:p>
        </w:tc>
        <w:tc>
          <w:tcPr>
            <w:tcW w:w="119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 w:rsidRPr="00802F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953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50140E">
        <w:trPr>
          <w:trHeight w:val="385"/>
        </w:trPr>
        <w:tc>
          <w:tcPr>
            <w:tcW w:w="57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0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горка </w:t>
            </w:r>
          </w:p>
        </w:tc>
        <w:tc>
          <w:tcPr>
            <w:tcW w:w="119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953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50140E">
        <w:trPr>
          <w:trHeight w:val="247"/>
        </w:trPr>
        <w:tc>
          <w:tcPr>
            <w:tcW w:w="57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0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качели </w:t>
            </w:r>
          </w:p>
        </w:tc>
        <w:tc>
          <w:tcPr>
            <w:tcW w:w="1191" w:type="dxa"/>
          </w:tcPr>
          <w:p w:rsidR="00830BE6" w:rsidRDefault="00830BE6" w:rsidP="00E81FF6">
            <w:proofErr w:type="spellStart"/>
            <w:proofErr w:type="gramStart"/>
            <w:r w:rsidRPr="00212D8D">
              <w:t>шт</w:t>
            </w:r>
            <w:proofErr w:type="spellEnd"/>
            <w:proofErr w:type="gramEnd"/>
            <w:r w:rsidRPr="00212D8D">
              <w:t>.</w:t>
            </w:r>
          </w:p>
        </w:tc>
        <w:tc>
          <w:tcPr>
            <w:tcW w:w="953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50140E">
        <w:trPr>
          <w:trHeight w:val="230"/>
        </w:trPr>
        <w:tc>
          <w:tcPr>
            <w:tcW w:w="57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0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карусели </w:t>
            </w:r>
          </w:p>
        </w:tc>
        <w:tc>
          <w:tcPr>
            <w:tcW w:w="1191" w:type="dxa"/>
          </w:tcPr>
          <w:p w:rsidR="00830BE6" w:rsidRDefault="00830BE6" w:rsidP="00E81FF6">
            <w:proofErr w:type="spellStart"/>
            <w:proofErr w:type="gramStart"/>
            <w:r w:rsidRPr="00212D8D">
              <w:t>шт</w:t>
            </w:r>
            <w:proofErr w:type="spellEnd"/>
            <w:proofErr w:type="gramEnd"/>
            <w:r w:rsidRPr="00212D8D">
              <w:t>.</w:t>
            </w:r>
          </w:p>
        </w:tc>
        <w:tc>
          <w:tcPr>
            <w:tcW w:w="953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50140E">
        <w:trPr>
          <w:trHeight w:val="297"/>
        </w:trPr>
        <w:tc>
          <w:tcPr>
            <w:tcW w:w="57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0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песочница </w:t>
            </w:r>
          </w:p>
        </w:tc>
        <w:tc>
          <w:tcPr>
            <w:tcW w:w="1191" w:type="dxa"/>
          </w:tcPr>
          <w:p w:rsidR="00830BE6" w:rsidRDefault="00830BE6" w:rsidP="00E81FF6">
            <w:proofErr w:type="spellStart"/>
            <w:proofErr w:type="gramStart"/>
            <w:r w:rsidRPr="00212D8D">
              <w:t>шт</w:t>
            </w:r>
            <w:proofErr w:type="spellEnd"/>
            <w:proofErr w:type="gramEnd"/>
            <w:r w:rsidRPr="00212D8D">
              <w:t>.</w:t>
            </w:r>
          </w:p>
        </w:tc>
        <w:tc>
          <w:tcPr>
            <w:tcW w:w="953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50140E">
        <w:trPr>
          <w:trHeight w:val="603"/>
        </w:trPr>
        <w:tc>
          <w:tcPr>
            <w:tcW w:w="57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0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Скамейка</w:t>
            </w:r>
          </w:p>
        </w:tc>
        <w:tc>
          <w:tcPr>
            <w:tcW w:w="1191" w:type="dxa"/>
          </w:tcPr>
          <w:p w:rsidR="00830BE6" w:rsidRDefault="00830BE6" w:rsidP="00E81FF6">
            <w:proofErr w:type="spellStart"/>
            <w:proofErr w:type="gramStart"/>
            <w:r w:rsidRPr="00212D8D">
              <w:t>шт</w:t>
            </w:r>
            <w:proofErr w:type="spellEnd"/>
            <w:proofErr w:type="gramEnd"/>
            <w:r w:rsidRPr="00212D8D">
              <w:t>.</w:t>
            </w:r>
          </w:p>
        </w:tc>
        <w:tc>
          <w:tcPr>
            <w:tcW w:w="953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50140E">
        <w:trPr>
          <w:trHeight w:val="418"/>
        </w:trPr>
        <w:tc>
          <w:tcPr>
            <w:tcW w:w="57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30BE6" w:rsidRP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….</w:t>
            </w:r>
          </w:p>
        </w:tc>
        <w:tc>
          <w:tcPr>
            <w:tcW w:w="119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3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50140E">
        <w:trPr>
          <w:trHeight w:val="247"/>
        </w:trPr>
        <w:tc>
          <w:tcPr>
            <w:tcW w:w="57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30BE6" w:rsidRP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Хозяйственные площадки</w:t>
            </w:r>
          </w:p>
        </w:tc>
        <w:tc>
          <w:tcPr>
            <w:tcW w:w="119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0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 w:rsidRPr="00830B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953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50140E">
        <w:trPr>
          <w:trHeight w:val="335"/>
        </w:trPr>
        <w:tc>
          <w:tcPr>
            <w:tcW w:w="57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30BE6" w:rsidRP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ковровыбивалка</w:t>
            </w:r>
            <w:proofErr w:type="spellEnd"/>
          </w:p>
        </w:tc>
        <w:tc>
          <w:tcPr>
            <w:tcW w:w="1191" w:type="dxa"/>
          </w:tcPr>
          <w:p w:rsidR="00830BE6" w:rsidRDefault="00830BE6" w:rsidP="00E81FF6">
            <w:proofErr w:type="spellStart"/>
            <w:proofErr w:type="gramStart"/>
            <w:r w:rsidRPr="00212D8D">
              <w:t>шт</w:t>
            </w:r>
            <w:proofErr w:type="spellEnd"/>
            <w:proofErr w:type="gramEnd"/>
            <w:r w:rsidRPr="00212D8D">
              <w:t>.</w:t>
            </w:r>
          </w:p>
        </w:tc>
        <w:tc>
          <w:tcPr>
            <w:tcW w:w="953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50140E">
        <w:trPr>
          <w:trHeight w:val="419"/>
        </w:trPr>
        <w:tc>
          <w:tcPr>
            <w:tcW w:w="57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30BE6" w:rsidRP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Стойка для сушки белья</w:t>
            </w:r>
          </w:p>
        </w:tc>
        <w:tc>
          <w:tcPr>
            <w:tcW w:w="1191" w:type="dxa"/>
          </w:tcPr>
          <w:p w:rsidR="00830BE6" w:rsidRDefault="00830BE6" w:rsidP="00E81FF6">
            <w:proofErr w:type="spellStart"/>
            <w:proofErr w:type="gramStart"/>
            <w:r w:rsidRPr="00212D8D">
              <w:t>шт</w:t>
            </w:r>
            <w:proofErr w:type="spellEnd"/>
            <w:proofErr w:type="gramEnd"/>
            <w:r w:rsidRPr="00212D8D">
              <w:t>.</w:t>
            </w:r>
          </w:p>
        </w:tc>
        <w:tc>
          <w:tcPr>
            <w:tcW w:w="953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5AFE" w:rsidTr="0050140E">
        <w:trPr>
          <w:trHeight w:val="385"/>
        </w:trPr>
        <w:tc>
          <w:tcPr>
            <w:tcW w:w="57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Спортивные площадки</w:t>
            </w:r>
          </w:p>
        </w:tc>
        <w:tc>
          <w:tcPr>
            <w:tcW w:w="119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953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5AFE" w:rsidTr="0050140E">
        <w:trPr>
          <w:trHeight w:val="247"/>
        </w:trPr>
        <w:tc>
          <w:tcPr>
            <w:tcW w:w="57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корт</w:t>
            </w:r>
          </w:p>
        </w:tc>
        <w:tc>
          <w:tcPr>
            <w:tcW w:w="1191" w:type="dxa"/>
          </w:tcPr>
          <w:p w:rsidR="00830BE6" w:rsidRDefault="00830BE6" w:rsidP="00E81FF6">
            <w:proofErr w:type="spellStart"/>
            <w:proofErr w:type="gramStart"/>
            <w:r w:rsidRPr="00212D8D">
              <w:t>шт</w:t>
            </w:r>
            <w:proofErr w:type="spellEnd"/>
            <w:proofErr w:type="gramEnd"/>
            <w:r w:rsidRPr="00212D8D">
              <w:t>.</w:t>
            </w:r>
          </w:p>
        </w:tc>
        <w:tc>
          <w:tcPr>
            <w:tcW w:w="953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5AFE" w:rsidTr="0050140E">
        <w:trPr>
          <w:trHeight w:val="230"/>
        </w:trPr>
        <w:tc>
          <w:tcPr>
            <w:tcW w:w="57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турник</w:t>
            </w:r>
          </w:p>
        </w:tc>
        <w:tc>
          <w:tcPr>
            <w:tcW w:w="1191" w:type="dxa"/>
          </w:tcPr>
          <w:p w:rsidR="00830BE6" w:rsidRDefault="00830BE6" w:rsidP="00E81FF6">
            <w:proofErr w:type="spellStart"/>
            <w:proofErr w:type="gramStart"/>
            <w:r w:rsidRPr="00212D8D">
              <w:t>шт</w:t>
            </w:r>
            <w:proofErr w:type="spellEnd"/>
            <w:proofErr w:type="gramEnd"/>
            <w:r w:rsidRPr="00212D8D">
              <w:t>.</w:t>
            </w:r>
          </w:p>
        </w:tc>
        <w:tc>
          <w:tcPr>
            <w:tcW w:w="953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5AFE" w:rsidTr="0050140E">
        <w:trPr>
          <w:trHeight w:val="297"/>
        </w:trPr>
        <w:tc>
          <w:tcPr>
            <w:tcW w:w="57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тренажеры</w:t>
            </w:r>
          </w:p>
        </w:tc>
        <w:tc>
          <w:tcPr>
            <w:tcW w:w="1191" w:type="dxa"/>
          </w:tcPr>
          <w:p w:rsidR="00830BE6" w:rsidRDefault="00830BE6" w:rsidP="00E81FF6">
            <w:proofErr w:type="spellStart"/>
            <w:proofErr w:type="gramStart"/>
            <w:r w:rsidRPr="00212D8D">
              <w:t>шт</w:t>
            </w:r>
            <w:proofErr w:type="spellEnd"/>
            <w:proofErr w:type="gramEnd"/>
            <w:r w:rsidRPr="00212D8D">
              <w:t>.</w:t>
            </w:r>
          </w:p>
        </w:tc>
        <w:tc>
          <w:tcPr>
            <w:tcW w:w="953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5AFE" w:rsidTr="0050140E">
        <w:trPr>
          <w:trHeight w:val="603"/>
        </w:trPr>
        <w:tc>
          <w:tcPr>
            <w:tcW w:w="571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Площадки для отдыха </w:t>
            </w:r>
          </w:p>
        </w:tc>
        <w:tc>
          <w:tcPr>
            <w:tcW w:w="1191" w:type="dxa"/>
          </w:tcPr>
          <w:p w:rsidR="00830BE6" w:rsidRPr="00830BE6" w:rsidRDefault="00830BE6" w:rsidP="00E81FF6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953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830BE6" w:rsidRDefault="00830BE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5AFE" w:rsidTr="0050140E">
        <w:trPr>
          <w:trHeight w:val="247"/>
        </w:trPr>
        <w:tc>
          <w:tcPr>
            <w:tcW w:w="571" w:type="dxa"/>
          </w:tcPr>
          <w:p w:rsidR="00DA0836" w:rsidRDefault="00DA083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DA0836" w:rsidRDefault="00DA083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беседки</w:t>
            </w:r>
          </w:p>
        </w:tc>
        <w:tc>
          <w:tcPr>
            <w:tcW w:w="1191" w:type="dxa"/>
          </w:tcPr>
          <w:p w:rsidR="00DA0836" w:rsidRDefault="00DA0836" w:rsidP="00E81FF6">
            <w:proofErr w:type="spellStart"/>
            <w:proofErr w:type="gramStart"/>
            <w:r w:rsidRPr="00212D8D">
              <w:t>шт</w:t>
            </w:r>
            <w:proofErr w:type="spellEnd"/>
            <w:proofErr w:type="gramEnd"/>
            <w:r w:rsidRPr="00212D8D">
              <w:t>.</w:t>
            </w:r>
          </w:p>
        </w:tc>
        <w:tc>
          <w:tcPr>
            <w:tcW w:w="953" w:type="dxa"/>
          </w:tcPr>
          <w:p w:rsidR="00DA0836" w:rsidRDefault="00DA083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DA0836" w:rsidRDefault="00DA083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DA0836" w:rsidRDefault="00DA083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DA0836" w:rsidRDefault="00DA083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5AFE" w:rsidTr="0050140E">
        <w:trPr>
          <w:trHeight w:val="230"/>
        </w:trPr>
        <w:tc>
          <w:tcPr>
            <w:tcW w:w="571" w:type="dxa"/>
          </w:tcPr>
          <w:p w:rsidR="00DA0836" w:rsidRDefault="00DA083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DA0836" w:rsidRDefault="00DA083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навесы</w:t>
            </w:r>
          </w:p>
        </w:tc>
        <w:tc>
          <w:tcPr>
            <w:tcW w:w="1191" w:type="dxa"/>
          </w:tcPr>
          <w:p w:rsidR="00DA0836" w:rsidRDefault="00DA0836" w:rsidP="00E81FF6">
            <w:proofErr w:type="spellStart"/>
            <w:proofErr w:type="gramStart"/>
            <w:r w:rsidRPr="00212D8D">
              <w:t>шт</w:t>
            </w:r>
            <w:proofErr w:type="spellEnd"/>
            <w:proofErr w:type="gramEnd"/>
            <w:r w:rsidRPr="00212D8D">
              <w:t>.</w:t>
            </w:r>
          </w:p>
        </w:tc>
        <w:tc>
          <w:tcPr>
            <w:tcW w:w="953" w:type="dxa"/>
          </w:tcPr>
          <w:p w:rsidR="00DA0836" w:rsidRDefault="00DA083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DA0836" w:rsidRDefault="00DA083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DA0836" w:rsidRDefault="00DA083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DA0836" w:rsidRDefault="00DA083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5AFE" w:rsidTr="0050140E">
        <w:trPr>
          <w:trHeight w:val="297"/>
        </w:trPr>
        <w:tc>
          <w:tcPr>
            <w:tcW w:w="571" w:type="dxa"/>
          </w:tcPr>
          <w:p w:rsidR="00DA0836" w:rsidRDefault="00DA083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DA0836" w:rsidRDefault="00DA083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скамейки</w:t>
            </w:r>
          </w:p>
        </w:tc>
        <w:tc>
          <w:tcPr>
            <w:tcW w:w="1191" w:type="dxa"/>
          </w:tcPr>
          <w:p w:rsidR="00DA0836" w:rsidRDefault="00DA0836" w:rsidP="00E81FF6">
            <w:proofErr w:type="spellStart"/>
            <w:proofErr w:type="gramStart"/>
            <w:r w:rsidRPr="00212D8D">
              <w:t>шт</w:t>
            </w:r>
            <w:proofErr w:type="spellEnd"/>
            <w:proofErr w:type="gramEnd"/>
            <w:r w:rsidRPr="00212D8D">
              <w:t>.</w:t>
            </w:r>
          </w:p>
        </w:tc>
        <w:tc>
          <w:tcPr>
            <w:tcW w:w="953" w:type="dxa"/>
          </w:tcPr>
          <w:p w:rsidR="00DA0836" w:rsidRDefault="00DA083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DA0836" w:rsidRDefault="00DA083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DA0836" w:rsidRDefault="00DA083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DA0836" w:rsidRDefault="00DA083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1FF6" w:rsidTr="00862863">
        <w:trPr>
          <w:trHeight w:val="368"/>
        </w:trPr>
        <w:tc>
          <w:tcPr>
            <w:tcW w:w="9905" w:type="dxa"/>
            <w:gridSpan w:val="7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F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4.Иные объекты</w:t>
            </w:r>
          </w:p>
        </w:tc>
      </w:tr>
      <w:tr w:rsidR="00E81FF6" w:rsidTr="0050140E">
        <w:trPr>
          <w:trHeight w:val="158"/>
        </w:trPr>
        <w:tc>
          <w:tcPr>
            <w:tcW w:w="571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E81FF6" w:rsidRP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Контейнерная площадка</w:t>
            </w:r>
          </w:p>
        </w:tc>
        <w:tc>
          <w:tcPr>
            <w:tcW w:w="1191" w:type="dxa"/>
          </w:tcPr>
          <w:p w:rsidR="00E81FF6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953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1FF6" w:rsidTr="0050140E">
        <w:trPr>
          <w:trHeight w:val="318"/>
        </w:trPr>
        <w:tc>
          <w:tcPr>
            <w:tcW w:w="571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E81FF6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ограждение</w:t>
            </w:r>
          </w:p>
        </w:tc>
        <w:tc>
          <w:tcPr>
            <w:tcW w:w="1191" w:type="dxa"/>
          </w:tcPr>
          <w:p w:rsidR="00E81FF6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53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1FF6" w:rsidTr="0050140E">
        <w:trPr>
          <w:trHeight w:val="87"/>
        </w:trPr>
        <w:tc>
          <w:tcPr>
            <w:tcW w:w="571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E81FF6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Твердое основание</w:t>
            </w:r>
          </w:p>
        </w:tc>
        <w:tc>
          <w:tcPr>
            <w:tcW w:w="1191" w:type="dxa"/>
          </w:tcPr>
          <w:p w:rsidR="00E81FF6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953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1FF6" w:rsidTr="0050140E">
        <w:trPr>
          <w:trHeight w:val="218"/>
        </w:trPr>
        <w:tc>
          <w:tcPr>
            <w:tcW w:w="571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E81FF6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Площадка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КТО</w:t>
            </w:r>
          </w:p>
        </w:tc>
        <w:tc>
          <w:tcPr>
            <w:tcW w:w="1191" w:type="dxa"/>
          </w:tcPr>
          <w:p w:rsidR="00E81FF6" w:rsidRDefault="00825AF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53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1FF6" w:rsidTr="0050140E">
        <w:trPr>
          <w:trHeight w:val="368"/>
        </w:trPr>
        <w:tc>
          <w:tcPr>
            <w:tcW w:w="571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Ограждение</w:t>
            </w:r>
          </w:p>
        </w:tc>
        <w:tc>
          <w:tcPr>
            <w:tcW w:w="1191" w:type="dxa"/>
          </w:tcPr>
          <w:p w:rsidR="00E81FF6" w:rsidRDefault="00825AF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53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E81FF6" w:rsidRDefault="00E81FF6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52D1" w:rsidTr="0050140E">
        <w:trPr>
          <w:trHeight w:val="167"/>
        </w:trPr>
        <w:tc>
          <w:tcPr>
            <w:tcW w:w="571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7152D1" w:rsidRDefault="00825AF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Твердое состояние</w:t>
            </w:r>
          </w:p>
        </w:tc>
        <w:tc>
          <w:tcPr>
            <w:tcW w:w="1191" w:type="dxa"/>
          </w:tcPr>
          <w:p w:rsidR="007152D1" w:rsidRDefault="00825AF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953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52D1" w:rsidTr="0050140E">
        <w:trPr>
          <w:trHeight w:val="138"/>
        </w:trPr>
        <w:tc>
          <w:tcPr>
            <w:tcW w:w="571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7152D1" w:rsidRDefault="00825AFE" w:rsidP="00825AFE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Ограждение дворовой территории</w:t>
            </w:r>
          </w:p>
        </w:tc>
        <w:tc>
          <w:tcPr>
            <w:tcW w:w="1191" w:type="dxa"/>
          </w:tcPr>
          <w:p w:rsidR="007152D1" w:rsidRDefault="00825AF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25A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</w:t>
            </w:r>
            <w:proofErr w:type="gramStart"/>
            <w:r w:rsidRPr="00825A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End"/>
            <w:proofErr w:type="gramEnd"/>
            <w:r w:rsidRPr="00825A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53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52D1" w:rsidTr="0050140E">
        <w:trPr>
          <w:trHeight w:val="184"/>
        </w:trPr>
        <w:tc>
          <w:tcPr>
            <w:tcW w:w="571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7152D1" w:rsidRDefault="00825AF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Объекты социального назначения</w:t>
            </w:r>
          </w:p>
        </w:tc>
        <w:tc>
          <w:tcPr>
            <w:tcW w:w="1191" w:type="dxa"/>
          </w:tcPr>
          <w:p w:rsidR="007152D1" w:rsidRDefault="00825AF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953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5AFE" w:rsidTr="003957FF">
        <w:trPr>
          <w:trHeight w:val="138"/>
        </w:trPr>
        <w:tc>
          <w:tcPr>
            <w:tcW w:w="9905" w:type="dxa"/>
            <w:gridSpan w:val="7"/>
          </w:tcPr>
          <w:p w:rsidR="00825AFE" w:rsidRDefault="00825AF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Внутриквартальные пр</w:t>
            </w:r>
            <w:r w:rsidR="00501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езды</w:t>
            </w:r>
          </w:p>
        </w:tc>
      </w:tr>
      <w:tr w:rsidR="007152D1" w:rsidTr="0050140E">
        <w:trPr>
          <w:trHeight w:val="138"/>
        </w:trPr>
        <w:tc>
          <w:tcPr>
            <w:tcW w:w="571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7152D1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Дороги с твердым покрытием</w:t>
            </w:r>
          </w:p>
        </w:tc>
        <w:tc>
          <w:tcPr>
            <w:tcW w:w="1191" w:type="dxa"/>
          </w:tcPr>
          <w:p w:rsidR="007152D1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953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52D1" w:rsidTr="0050140E">
        <w:trPr>
          <w:trHeight w:val="138"/>
        </w:trPr>
        <w:tc>
          <w:tcPr>
            <w:tcW w:w="571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7152D1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ч.</w:t>
            </w:r>
          </w:p>
        </w:tc>
        <w:tc>
          <w:tcPr>
            <w:tcW w:w="1191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3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50140E">
        <w:trPr>
          <w:trHeight w:val="155"/>
        </w:trPr>
        <w:tc>
          <w:tcPr>
            <w:tcW w:w="571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Отмостка</w:t>
            </w:r>
            <w:proofErr w:type="spellEnd"/>
          </w:p>
        </w:tc>
        <w:tc>
          <w:tcPr>
            <w:tcW w:w="1191" w:type="dxa"/>
          </w:tcPr>
          <w:p w:rsidR="0050140E" w:rsidRDefault="0050140E">
            <w:r w:rsidRPr="00EE140F">
              <w:t>м2</w:t>
            </w:r>
          </w:p>
        </w:tc>
        <w:tc>
          <w:tcPr>
            <w:tcW w:w="953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50140E">
        <w:trPr>
          <w:trHeight w:val="104"/>
        </w:trPr>
        <w:tc>
          <w:tcPr>
            <w:tcW w:w="571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Внутриквартальные проезды</w:t>
            </w:r>
          </w:p>
        </w:tc>
        <w:tc>
          <w:tcPr>
            <w:tcW w:w="1191" w:type="dxa"/>
          </w:tcPr>
          <w:p w:rsidR="0050140E" w:rsidRDefault="0050140E">
            <w:r w:rsidRPr="00EE140F">
              <w:t>м2</w:t>
            </w:r>
          </w:p>
        </w:tc>
        <w:tc>
          <w:tcPr>
            <w:tcW w:w="953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50140E">
        <w:trPr>
          <w:trHeight w:val="167"/>
        </w:trPr>
        <w:tc>
          <w:tcPr>
            <w:tcW w:w="571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Пешеходные дорожки</w:t>
            </w:r>
          </w:p>
        </w:tc>
        <w:tc>
          <w:tcPr>
            <w:tcW w:w="1191" w:type="dxa"/>
          </w:tcPr>
          <w:p w:rsidR="0050140E" w:rsidRDefault="0050140E">
            <w:r w:rsidRPr="00EE140F">
              <w:t>м2</w:t>
            </w:r>
          </w:p>
        </w:tc>
        <w:tc>
          <w:tcPr>
            <w:tcW w:w="953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50140E">
        <w:trPr>
          <w:trHeight w:val="138"/>
        </w:trPr>
        <w:tc>
          <w:tcPr>
            <w:tcW w:w="571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Подходы к подъездам</w:t>
            </w:r>
          </w:p>
        </w:tc>
        <w:tc>
          <w:tcPr>
            <w:tcW w:w="1191" w:type="dxa"/>
          </w:tcPr>
          <w:p w:rsidR="0050140E" w:rsidRDefault="0050140E">
            <w:r w:rsidRPr="00EE140F">
              <w:t>м2</w:t>
            </w:r>
          </w:p>
        </w:tc>
        <w:tc>
          <w:tcPr>
            <w:tcW w:w="953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140E" w:rsidTr="001B3720">
        <w:trPr>
          <w:trHeight w:val="138"/>
        </w:trPr>
        <w:tc>
          <w:tcPr>
            <w:tcW w:w="9905" w:type="dxa"/>
            <w:gridSpan w:val="7"/>
          </w:tcPr>
          <w:p w:rsidR="0050140E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  <w:r w:rsidRPr="00501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Наружное освещение</w:t>
            </w:r>
          </w:p>
        </w:tc>
      </w:tr>
      <w:tr w:rsidR="007152D1" w:rsidTr="0050140E">
        <w:trPr>
          <w:trHeight w:val="151"/>
        </w:trPr>
        <w:tc>
          <w:tcPr>
            <w:tcW w:w="571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</w:tcPr>
          <w:p w:rsidR="007152D1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01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Светоточка</w:t>
            </w:r>
            <w:proofErr w:type="spellEnd"/>
          </w:p>
        </w:tc>
        <w:tc>
          <w:tcPr>
            <w:tcW w:w="1191" w:type="dxa"/>
          </w:tcPr>
          <w:p w:rsidR="007152D1" w:rsidRDefault="0050140E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953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2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9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7152D1" w:rsidRDefault="007152D1" w:rsidP="00E81FF6">
            <w:pPr>
              <w:pStyle w:val="a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30BE6" w:rsidRDefault="00830BE6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Default="00802F74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40E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 Управляющей организации </w:t>
      </w:r>
    </w:p>
    <w:p w:rsidR="0030007D" w:rsidRDefault="00802F74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40E">
        <w:rPr>
          <w:rFonts w:ascii="Times New Roman" w:hAnsi="Times New Roman" w:cs="Times New Roman"/>
          <w:sz w:val="28"/>
          <w:szCs w:val="28"/>
          <w:lang w:val="ru-RU"/>
        </w:rPr>
        <w:t>Представитель собственников помещений многоквартирного дома</w:t>
      </w: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Default="00DE12C9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Default="00DE12C9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Default="00DE12C9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Default="00DE12C9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Default="00DE12C9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Pr="0050140E" w:rsidRDefault="0050140E" w:rsidP="0050140E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Pr="001732D0" w:rsidRDefault="00802F74" w:rsidP="0050140E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Приложение № 5</w:t>
      </w:r>
    </w:p>
    <w:p w:rsidR="0050140E" w:rsidRDefault="00802F74" w:rsidP="0050140E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к Порядку проведения </w:t>
      </w:r>
    </w:p>
    <w:p w:rsidR="0050140E" w:rsidRDefault="00802F74" w:rsidP="0050140E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конкурсного отбора проектов </w:t>
      </w:r>
    </w:p>
    <w:p w:rsidR="0050140E" w:rsidRDefault="00802F74" w:rsidP="0050140E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по благоустройству дворовых территорий, </w:t>
      </w:r>
    </w:p>
    <w:p w:rsidR="0030007D" w:rsidRDefault="00802F74" w:rsidP="0050140E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основанных на местных инициативах</w:t>
      </w:r>
    </w:p>
    <w:p w:rsidR="0050140E" w:rsidRPr="001732D0" w:rsidRDefault="0050140E" w:rsidP="0050140E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Default="00802F74" w:rsidP="0050140E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Справка </w:t>
      </w:r>
    </w:p>
    <w:p w:rsidR="0030007D" w:rsidRDefault="00802F74" w:rsidP="0050140E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об оплате собственниками помещений МКД жилищн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коммунальных услуг, предоставленная управляющей организацией, обслуживающей МКД</w:t>
      </w:r>
    </w:p>
    <w:p w:rsidR="00DE12C9" w:rsidRDefault="00DE12C9" w:rsidP="0050140E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50"/>
        <w:gridCol w:w="1651"/>
        <w:gridCol w:w="1651"/>
        <w:gridCol w:w="1651"/>
        <w:gridCol w:w="1651"/>
        <w:gridCol w:w="1651"/>
      </w:tblGrid>
      <w:tr w:rsidR="0050140E" w:rsidTr="00A67EAC">
        <w:tc>
          <w:tcPr>
            <w:tcW w:w="3301" w:type="dxa"/>
            <w:gridSpan w:val="2"/>
          </w:tcPr>
          <w:p w:rsidR="0050140E" w:rsidRDefault="0050140E" w:rsidP="0050140E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Начислено</w:t>
            </w:r>
          </w:p>
        </w:tc>
        <w:tc>
          <w:tcPr>
            <w:tcW w:w="3302" w:type="dxa"/>
            <w:gridSpan w:val="2"/>
          </w:tcPr>
          <w:p w:rsidR="0050140E" w:rsidRDefault="0050140E" w:rsidP="0050140E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Оплачено</w:t>
            </w:r>
          </w:p>
        </w:tc>
        <w:tc>
          <w:tcPr>
            <w:tcW w:w="3302" w:type="dxa"/>
            <w:gridSpan w:val="2"/>
          </w:tcPr>
          <w:p w:rsidR="0050140E" w:rsidRDefault="0050140E" w:rsidP="0050140E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оплаты</w:t>
            </w:r>
          </w:p>
        </w:tc>
      </w:tr>
      <w:tr w:rsidR="0050140E" w:rsidTr="0050140E">
        <w:tc>
          <w:tcPr>
            <w:tcW w:w="1650" w:type="dxa"/>
          </w:tcPr>
          <w:p w:rsidR="0050140E" w:rsidRDefault="0050140E" w:rsidP="0050140E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</w:tc>
        <w:tc>
          <w:tcPr>
            <w:tcW w:w="1651" w:type="dxa"/>
          </w:tcPr>
          <w:p w:rsidR="0050140E" w:rsidRDefault="0050140E" w:rsidP="0050140E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651" w:type="dxa"/>
          </w:tcPr>
          <w:p w:rsidR="0050140E" w:rsidRDefault="0050140E" w:rsidP="0050140E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</w:tc>
        <w:tc>
          <w:tcPr>
            <w:tcW w:w="1651" w:type="dxa"/>
          </w:tcPr>
          <w:p w:rsidR="0050140E" w:rsidRDefault="0050140E" w:rsidP="0050140E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651" w:type="dxa"/>
          </w:tcPr>
          <w:p w:rsidR="0050140E" w:rsidRDefault="0050140E" w:rsidP="0050140E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</w:tc>
        <w:tc>
          <w:tcPr>
            <w:tcW w:w="1651" w:type="dxa"/>
          </w:tcPr>
          <w:p w:rsidR="0050140E" w:rsidRDefault="0050140E" w:rsidP="0050140E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50140E" w:rsidTr="0050140E">
        <w:tc>
          <w:tcPr>
            <w:tcW w:w="1650" w:type="dxa"/>
          </w:tcPr>
          <w:p w:rsidR="0050140E" w:rsidRDefault="0050140E" w:rsidP="0050140E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</w:tcPr>
          <w:p w:rsidR="0050140E" w:rsidRDefault="0050140E" w:rsidP="0050140E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</w:tcPr>
          <w:p w:rsidR="0050140E" w:rsidRDefault="0050140E" w:rsidP="0050140E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</w:tcPr>
          <w:p w:rsidR="0050140E" w:rsidRDefault="0050140E" w:rsidP="0050140E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</w:tcPr>
          <w:p w:rsidR="0050140E" w:rsidRDefault="0050140E" w:rsidP="0050140E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</w:tcPr>
          <w:p w:rsidR="0050140E" w:rsidRDefault="0050140E" w:rsidP="0050140E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0140E" w:rsidRDefault="0050140E" w:rsidP="0050140E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Pr="001732D0" w:rsidRDefault="0050140E" w:rsidP="0050140E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МП (подпись)</w:t>
      </w: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Pr="001732D0" w:rsidRDefault="0050140E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40E" w:rsidRDefault="00802F74" w:rsidP="0050140E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6 </w:t>
      </w:r>
    </w:p>
    <w:p w:rsidR="0050140E" w:rsidRDefault="00802F74" w:rsidP="0050140E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к Порядку проведения </w:t>
      </w:r>
    </w:p>
    <w:p w:rsidR="0050140E" w:rsidRDefault="00802F74" w:rsidP="0050140E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конкурсного отбора проектов</w:t>
      </w:r>
    </w:p>
    <w:p w:rsidR="0030007D" w:rsidRPr="001732D0" w:rsidRDefault="00802F74" w:rsidP="0050140E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по благоустройству</w:t>
      </w:r>
    </w:p>
    <w:p w:rsidR="0050140E" w:rsidRDefault="00802F74" w:rsidP="0050140E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дворовых территорий, </w:t>
      </w:r>
    </w:p>
    <w:p w:rsidR="0030007D" w:rsidRDefault="00802F74" w:rsidP="0050140E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основанных на местных инициативах</w:t>
      </w:r>
    </w:p>
    <w:p w:rsidR="0050140E" w:rsidRPr="001732D0" w:rsidRDefault="0050140E" w:rsidP="0050140E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Default="00802F74" w:rsidP="0050140E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Протокол </w:t>
      </w:r>
    </w:p>
    <w:p w:rsidR="0050140E" w:rsidRDefault="00802F74" w:rsidP="0050140E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рассмотрения заявок Комиссии</w:t>
      </w:r>
    </w:p>
    <w:p w:rsidR="0050140E" w:rsidRDefault="0050140E" w:rsidP="0050140E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Default="0050140E" w:rsidP="0050140E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иколаевка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«_»</w:t>
      </w: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2019 г.</w:t>
      </w:r>
    </w:p>
    <w:p w:rsidR="0050140E" w:rsidRDefault="0050140E" w:rsidP="0050140E">
      <w:pPr>
        <w:pStyle w:val="a0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Default="00802F74" w:rsidP="0050140E">
      <w:pPr>
        <w:pStyle w:val="a0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Присутствовали:</w:t>
      </w:r>
      <w:r w:rsidR="0050140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</w:t>
      </w:r>
    </w:p>
    <w:p w:rsidR="0050140E" w:rsidRDefault="0050140E" w:rsidP="0050140E">
      <w:pPr>
        <w:pStyle w:val="a0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Pr="001732D0" w:rsidRDefault="00802F74" w:rsidP="0050140E">
      <w:pPr>
        <w:pStyle w:val="a0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Повестка дня:</w:t>
      </w:r>
    </w:p>
    <w:p w:rsidR="0030007D" w:rsidRPr="001732D0" w:rsidRDefault="0050140E" w:rsidP="000D259D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Рассмотрение заявок на участие в конкурсном отборе проектов по благоустройству дворовых территорий, основанных на местных инициативах.</w:t>
      </w:r>
    </w:p>
    <w:p w:rsidR="0030007D" w:rsidRPr="001732D0" w:rsidRDefault="000D259D" w:rsidP="000D259D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Дата и время начала приема заявок на участие в конкурсном отборе проектов по благоустройству дворовых территорий, основанных на местных инициативах: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30007D" w:rsidRPr="001732D0" w:rsidRDefault="000D259D" w:rsidP="000D259D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Дата и время окончания приема заявок на участие в конкурсном отборе проектов по благоустройству дворовых территорий, основанных на местных инициативах: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30007D" w:rsidRPr="001732D0" w:rsidRDefault="000D259D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Место приема заявок: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</w:p>
    <w:p w:rsidR="0030007D" w:rsidRPr="001732D0" w:rsidRDefault="000D259D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Рассмотрение заявок:</w:t>
      </w: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К рассмотрению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732D0">
        <w:rPr>
          <w:rFonts w:ascii="Times New Roman" w:hAnsi="Times New Roman" w:cs="Times New Roman"/>
          <w:sz w:val="28"/>
          <w:szCs w:val="28"/>
          <w:lang w:val="ru-RU"/>
        </w:rPr>
        <w:t>редставлено заявок участие в конкурсном отборе проектов по благоустройству дворовых территорий, основанных на местных инициативах, из них</w:t>
      </w:r>
      <w:r w:rsidR="00052E4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0007D" w:rsidRPr="001732D0" w:rsidRDefault="00052E4B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1.________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заявок оформлены надлежащим образом и соответствуют п. 2.2 Порядка, утвержденного Постановлением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Уфимский район Республики Башкортостан </w:t>
      </w:r>
      <w:proofErr w:type="gramStart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№ _.</w:t>
      </w:r>
    </w:p>
    <w:p w:rsidR="0030007D" w:rsidRDefault="00052E4B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2._________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заявок оформлены ненадлежащим образом и соответствуют п. 2.2 Порядка, утвержденного Постановлением Администрации сельского поселения </w:t>
      </w:r>
      <w:r w:rsidRPr="00052E4B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муниципального района Уфимский район Республики Башкортостан от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___.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Все заявки, представленные в отборе для участия в конкурсном отборе проектов по благоустройству дворовых территорий, основанных на местных инициативах, были зарегистрированы в журнале регистрации заявок для участия в конкурсном отборе.</w:t>
      </w:r>
      <w:proofErr w:type="gramEnd"/>
    </w:p>
    <w:p w:rsidR="00052E4B" w:rsidRPr="001732D0" w:rsidRDefault="00052E4B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Pr="001732D0" w:rsidRDefault="00802F74" w:rsidP="00E81FF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2D0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17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D0">
        <w:rPr>
          <w:rFonts w:ascii="Times New Roman" w:hAnsi="Times New Roman" w:cs="Times New Roman"/>
          <w:sz w:val="28"/>
          <w:szCs w:val="28"/>
        </w:rPr>
        <w:t>комиссии</w:t>
      </w:r>
      <w:proofErr w:type="spellEnd"/>
      <w:r w:rsidRPr="001732D0">
        <w:rPr>
          <w:rFonts w:ascii="Times New Roman" w:hAnsi="Times New Roman" w:cs="Times New Roman"/>
          <w:sz w:val="28"/>
          <w:szCs w:val="28"/>
        </w:rPr>
        <w:t>:</w:t>
      </w:r>
    </w:p>
    <w:p w:rsidR="0030007D" w:rsidRDefault="00802F74" w:rsidP="00052E4B">
      <w:pPr>
        <w:pStyle w:val="Compact"/>
        <w:numPr>
          <w:ilvl w:val="0"/>
          <w:numId w:val="3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Признать дворовые территории многоквартирных домов, прошедшими отбор проектов по благоустройству дворовых территорий основанных на местных инициативах, подлежащих включению в муниципальную программу, в следующей очередности: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1"/>
        <w:gridCol w:w="2093"/>
        <w:gridCol w:w="795"/>
        <w:gridCol w:w="1763"/>
        <w:gridCol w:w="1263"/>
        <w:gridCol w:w="216"/>
        <w:gridCol w:w="1723"/>
        <w:gridCol w:w="1491"/>
      </w:tblGrid>
      <w:tr w:rsidR="00052E4B" w:rsidTr="00052E4B">
        <w:tc>
          <w:tcPr>
            <w:tcW w:w="1312" w:type="dxa"/>
            <w:vMerge w:val="restart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1735" w:type="dxa"/>
            <w:vMerge w:val="restart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МКД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дворовой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территоррии</w:t>
            </w:r>
            <w:proofErr w:type="spellEnd"/>
          </w:p>
        </w:tc>
        <w:tc>
          <w:tcPr>
            <w:tcW w:w="5241" w:type="dxa"/>
            <w:gridSpan w:val="5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Сметная стоимость работ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уб</w:t>
            </w:r>
            <w:proofErr w:type="spellEnd"/>
          </w:p>
        </w:tc>
        <w:tc>
          <w:tcPr>
            <w:tcW w:w="1617" w:type="dxa"/>
            <w:vMerge w:val="restart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баллов</w:t>
            </w:r>
          </w:p>
        </w:tc>
      </w:tr>
      <w:tr w:rsidR="00052E4B" w:rsidRPr="00C0322C" w:rsidTr="003D5E4F">
        <w:tc>
          <w:tcPr>
            <w:tcW w:w="1312" w:type="dxa"/>
            <w:vMerge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  <w:vMerge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4" w:type="dxa"/>
            <w:vMerge w:val="restart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525" w:type="dxa"/>
            <w:gridSpan w:val="2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 ч из бюджета</w:t>
            </w:r>
          </w:p>
        </w:tc>
        <w:tc>
          <w:tcPr>
            <w:tcW w:w="1272" w:type="dxa"/>
            <w:gridSpan w:val="2"/>
            <w:tcBorders>
              <w:bottom w:val="nil"/>
            </w:tcBorders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7" w:type="dxa"/>
            <w:vMerge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2E4B" w:rsidTr="00052E4B">
        <w:tc>
          <w:tcPr>
            <w:tcW w:w="1312" w:type="dxa"/>
            <w:vMerge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  <w:vMerge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4" w:type="dxa"/>
            <w:vMerge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Республики Башкортостан</w:t>
            </w:r>
          </w:p>
        </w:tc>
        <w:tc>
          <w:tcPr>
            <w:tcW w:w="1264" w:type="dxa"/>
            <w:gridSpan w:val="2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Местного бюджета</w:t>
            </w:r>
          </w:p>
        </w:tc>
        <w:tc>
          <w:tcPr>
            <w:tcW w:w="1264" w:type="dxa"/>
            <w:tcBorders>
              <w:top w:val="nil"/>
            </w:tcBorders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Внебюджетные средства</w:t>
            </w:r>
          </w:p>
        </w:tc>
        <w:tc>
          <w:tcPr>
            <w:tcW w:w="1617" w:type="dxa"/>
            <w:vMerge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2E4B" w:rsidTr="00052E4B">
        <w:tc>
          <w:tcPr>
            <w:tcW w:w="1312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Основной перечень</w:t>
            </w:r>
          </w:p>
        </w:tc>
        <w:tc>
          <w:tcPr>
            <w:tcW w:w="1444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4" w:type="dxa"/>
            <w:gridSpan w:val="2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4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7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2E4B" w:rsidTr="00052E4B">
        <w:tc>
          <w:tcPr>
            <w:tcW w:w="1312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4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4" w:type="dxa"/>
            <w:gridSpan w:val="2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4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7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2E4B" w:rsidTr="00052E4B">
        <w:tc>
          <w:tcPr>
            <w:tcW w:w="1312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Дополнительный перечень</w:t>
            </w:r>
          </w:p>
        </w:tc>
        <w:tc>
          <w:tcPr>
            <w:tcW w:w="1444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4" w:type="dxa"/>
            <w:gridSpan w:val="2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4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7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2E4B" w:rsidTr="00052E4B">
        <w:tc>
          <w:tcPr>
            <w:tcW w:w="1312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4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9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4" w:type="dxa"/>
            <w:gridSpan w:val="2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4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7" w:type="dxa"/>
          </w:tcPr>
          <w:p w:rsidR="00052E4B" w:rsidRDefault="00052E4B" w:rsidP="00052E4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0007D" w:rsidRPr="001732D0" w:rsidRDefault="00802F74" w:rsidP="00052E4B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Адресный перечень проектов благоустройства дворовых территорий, реализуемых на территории сельского поселения </w:t>
      </w:r>
      <w:r w:rsidR="00052E4B" w:rsidRPr="00052E4B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Уфимский район Республики Башкортостан.</w:t>
      </w:r>
    </w:p>
    <w:p w:rsidR="0030007D" w:rsidRPr="00052E4B" w:rsidRDefault="00802F74" w:rsidP="00052E4B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E4B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протокол подлежит размещению на официальном сайте Администрации сельского поселения </w:t>
      </w:r>
      <w:r w:rsidR="00052E4B" w:rsidRPr="00052E4B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 </w:t>
      </w:r>
      <w:r w:rsidRPr="00052E4B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Уфимский район Республики Башкортостан в порядке и сроки, предусмотренные постановлением Администрации сельского поселения</w:t>
      </w:r>
      <w:r w:rsidR="00052E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2E4B" w:rsidRPr="00052E4B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 </w:t>
      </w:r>
      <w:r w:rsidR="00052E4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2E4B">
        <w:rPr>
          <w:rFonts w:ascii="Times New Roman" w:hAnsi="Times New Roman" w:cs="Times New Roman"/>
          <w:sz w:val="28"/>
          <w:szCs w:val="28"/>
          <w:lang w:val="ru-RU"/>
        </w:rPr>
        <w:t xml:space="preserve">ельсовет муниципального района Уфимский район Республики Башкортостан </w:t>
      </w:r>
      <w:proofErr w:type="gramStart"/>
      <w:r w:rsidRPr="00052E4B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052E4B">
        <w:rPr>
          <w:rFonts w:ascii="Times New Roman" w:hAnsi="Times New Roman" w:cs="Times New Roman"/>
          <w:sz w:val="28"/>
          <w:szCs w:val="28"/>
          <w:lang w:val="ru-RU"/>
        </w:rPr>
        <w:t xml:space="preserve"> «__» №</w:t>
      </w:r>
      <w:r w:rsidR="00052E4B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052E4B">
        <w:rPr>
          <w:rFonts w:ascii="Times New Roman" w:hAnsi="Times New Roman" w:cs="Times New Roman"/>
          <w:sz w:val="28"/>
          <w:szCs w:val="28"/>
          <w:lang w:val="ru-RU"/>
        </w:rPr>
        <w:t>, Положением о комиссии.</w:t>
      </w:r>
    </w:p>
    <w:p w:rsidR="00052E4B" w:rsidRDefault="00802F74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Подписи:</w:t>
      </w:r>
      <w:r w:rsidR="00052E4B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2E4B" w:rsidRDefault="00052E4B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E4B" w:rsidRDefault="00052E4B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E4B" w:rsidRDefault="00052E4B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E4B" w:rsidRDefault="00052E4B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E4B" w:rsidRDefault="00052E4B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E4B" w:rsidRDefault="00052E4B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E4B" w:rsidRDefault="00052E4B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E4B" w:rsidRDefault="00052E4B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E4B" w:rsidRDefault="00052E4B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E4B" w:rsidRDefault="00052E4B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E4B" w:rsidRDefault="00052E4B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Default="00DE12C9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2C9" w:rsidRDefault="00DE12C9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E4B" w:rsidRDefault="00052E4B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E4B" w:rsidRDefault="00052E4B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E4B" w:rsidRDefault="00052E4B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E4B" w:rsidRDefault="00052E4B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E4B" w:rsidRDefault="00052E4B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2E4B" w:rsidRDefault="00802F74" w:rsidP="00052E4B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2 </w:t>
      </w:r>
    </w:p>
    <w:p w:rsidR="00052E4B" w:rsidRDefault="00802F74" w:rsidP="00052E4B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052E4B" w:rsidRDefault="00802F74" w:rsidP="00052E4B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</w:p>
    <w:p w:rsidR="00052E4B" w:rsidRDefault="00052E4B" w:rsidP="00052E4B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52E4B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сельсовет</w:t>
      </w:r>
    </w:p>
    <w:p w:rsidR="00052E4B" w:rsidRDefault="00802F74" w:rsidP="00052E4B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</w:p>
    <w:p w:rsidR="00052E4B" w:rsidRDefault="00802F74" w:rsidP="00052E4B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Уфимский район</w:t>
      </w:r>
    </w:p>
    <w:p w:rsidR="0030007D" w:rsidRPr="001732D0" w:rsidRDefault="00802F74" w:rsidP="00052E4B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</w:t>
      </w:r>
    </w:p>
    <w:p w:rsidR="0030007D" w:rsidRDefault="00052E4B" w:rsidP="00052E4B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13 мая 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2019г №</w:t>
      </w:r>
      <w:r>
        <w:rPr>
          <w:rFonts w:ascii="Times New Roman" w:hAnsi="Times New Roman" w:cs="Times New Roman"/>
          <w:sz w:val="28"/>
          <w:szCs w:val="28"/>
          <w:lang w:val="ru-RU"/>
        </w:rPr>
        <w:t>40</w:t>
      </w:r>
    </w:p>
    <w:p w:rsidR="00052E4B" w:rsidRDefault="00052E4B" w:rsidP="00052E4B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52E4B" w:rsidRPr="001732D0" w:rsidRDefault="00052E4B" w:rsidP="00052E4B">
      <w:pPr>
        <w:pStyle w:val="a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Default="00802F74" w:rsidP="00052E4B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Положение о Конкурсной комиссии по проведению конкурсного отбора проектов по благоустройству дворовых территорий, основанных на местных инициативах</w:t>
      </w:r>
    </w:p>
    <w:p w:rsidR="00052E4B" w:rsidRDefault="00052E4B" w:rsidP="00052E4B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2E4B" w:rsidRPr="001732D0" w:rsidRDefault="00052E4B" w:rsidP="00052E4B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Pr="00052E4B" w:rsidRDefault="00802F74" w:rsidP="00052E4B">
      <w:pPr>
        <w:pStyle w:val="Compact"/>
        <w:numPr>
          <w:ilvl w:val="0"/>
          <w:numId w:val="39"/>
        </w:numPr>
        <w:spacing w:before="0"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32D0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Pr="0017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D0"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</w:p>
    <w:p w:rsidR="00052E4B" w:rsidRPr="001732D0" w:rsidRDefault="00052E4B" w:rsidP="00052E4B">
      <w:pPr>
        <w:pStyle w:val="Compact"/>
        <w:spacing w:before="0"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30007D" w:rsidRPr="001732D0" w:rsidRDefault="00802F74" w:rsidP="00052E4B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1.1. Настоящее положение о Конкурсной комиссии по проведению конкурсного отбора проектов по благоустройству дворовых территорий, основанных на местных инициативах (далее - Положение о Конкурсной комиссии) определяет основные задачи, функции, полномочия и порядок работы Конкурсной комиссии.</w:t>
      </w:r>
    </w:p>
    <w:p w:rsidR="0030007D" w:rsidRPr="001732D0" w:rsidRDefault="00802F74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1.2. В своей деятельности Конкурсная комиссия руководствуется действующим законодательством Российской Федерации, Республики Башкортостан, нормативными правовыми актами органа местного самоуправления, а также настоящим Положением.</w:t>
      </w:r>
    </w:p>
    <w:p w:rsidR="0030007D" w:rsidRPr="001732D0" w:rsidRDefault="00802F74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1.3. Основной задачей Конкурсной комиссии является проведение конкурсного отбора проектов по благоустройству дворовых территорий МКД, расположенных на территории сельского поселения </w:t>
      </w:r>
      <w:r w:rsidR="00052E4B" w:rsidRPr="00052E4B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Уфимский район Республики Башкортостан.</w:t>
      </w:r>
    </w:p>
    <w:p w:rsidR="0030007D" w:rsidRPr="001732D0" w:rsidRDefault="00802F74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1.4. Конкурсная комиссия создаётся Администрацией сельского поселения </w:t>
      </w:r>
      <w:r w:rsidR="00052E4B" w:rsidRPr="00052E4B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Уфимский район Республики Башкортостан.</w:t>
      </w:r>
    </w:p>
    <w:p w:rsidR="0030007D" w:rsidRPr="001732D0" w:rsidRDefault="00802F74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1.5. Состав Конкурсной комиссии утверждается распоряжением главы сельского поселения </w:t>
      </w:r>
      <w:r w:rsidR="00052E4B" w:rsidRPr="00052E4B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Уфимский район Республики Башкортостан</w:t>
      </w:r>
    </w:p>
    <w:p w:rsidR="0030007D" w:rsidRPr="001732D0" w:rsidRDefault="00802F74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1.6. Руководство Конкурсной комиссией осуществляет председатель комиссии, а в его отсутствие - заместитель председателя комиссии.</w:t>
      </w:r>
    </w:p>
    <w:p w:rsidR="0030007D" w:rsidRPr="001732D0" w:rsidRDefault="00802F74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1.7. В состав Конкурсной комиссии включаются депутаты Совета сельского поселения </w:t>
      </w:r>
      <w:r w:rsidR="00052E4B" w:rsidRPr="00052E4B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Уфимский район Республики Башкортостан (по согласованию), представители общественных движений (по согласованию), представители предприятий и учреждений города (по согласованию).</w:t>
      </w:r>
    </w:p>
    <w:p w:rsidR="00052E4B" w:rsidRDefault="00802F74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1.8. Решения Конкурсной комиссии оформляются протоколом заседания, который подписывается всеми присутствовавшими на заседании членами Конкурсной комиссии, утверждается председателем Конкурсной комиссии. Не допускается заполнение протокола заседания Конкурсной комиссии карандашом и внесение в него исправлений. Протокол заседания Конкурсной комиссии ведет секретарь комиссии. </w:t>
      </w:r>
    </w:p>
    <w:p w:rsidR="00052E4B" w:rsidRDefault="00052E4B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Default="00802F74" w:rsidP="00052E4B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2. Функции Конкурсной комиссии.</w:t>
      </w:r>
    </w:p>
    <w:p w:rsidR="00052E4B" w:rsidRDefault="00052E4B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Pr="001732D0" w:rsidRDefault="00802F74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2.1. Конкурсная комиссия для выполнения возложенных задач выполняет следующие функции:</w:t>
      </w:r>
    </w:p>
    <w:p w:rsidR="0030007D" w:rsidRPr="00052E4B" w:rsidRDefault="00052E4B" w:rsidP="009A1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052E4B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конкурсные заявки;</w:t>
      </w:r>
    </w:p>
    <w:p w:rsidR="0030007D" w:rsidRPr="00052E4B" w:rsidRDefault="00052E4B" w:rsidP="009A1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052E4B">
        <w:rPr>
          <w:rFonts w:ascii="Times New Roman" w:hAnsi="Times New Roman" w:cs="Times New Roman"/>
          <w:sz w:val="28"/>
          <w:szCs w:val="28"/>
          <w:lang w:val="ru-RU"/>
        </w:rPr>
        <w:t xml:space="preserve"> ведёт журнал учёта заявок;</w:t>
      </w:r>
    </w:p>
    <w:p w:rsidR="0030007D" w:rsidRPr="001732D0" w:rsidRDefault="00052E4B" w:rsidP="009A1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ведет учет и хранение представленных на конкурсный отбор проектов;</w:t>
      </w:r>
    </w:p>
    <w:p w:rsidR="0030007D" w:rsidRPr="001732D0" w:rsidRDefault="00052E4B" w:rsidP="009A1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проводит конкурсный отбор проектов по благоустройству дворовых территорий в соответствии с настоящим Порядком;</w:t>
      </w:r>
    </w:p>
    <w:p w:rsidR="0030007D" w:rsidRPr="001732D0" w:rsidRDefault="00052E4B" w:rsidP="009A1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оценивает проекты по благоустройству дворовых территорий, предложенные для реализации на территории сельского поселения </w:t>
      </w:r>
      <w:r w:rsidRPr="00052E4B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Уфимский район Республики Башкортостан участниками конкурса, в соответствии с критериями отбора с присвоением бальной оценки;</w:t>
      </w:r>
    </w:p>
    <w:p w:rsidR="0030007D" w:rsidRDefault="00052E4B" w:rsidP="009A1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конкурса формирует Адресный перечень проектов благоустройства дворовых территорий МКД, реализуемых на территории сельского поселения </w:t>
      </w:r>
      <w:r w:rsidRPr="00052E4B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Уфимский район Республики Башкортостан.</w:t>
      </w:r>
    </w:p>
    <w:p w:rsidR="009A1DCB" w:rsidRPr="001732D0" w:rsidRDefault="009A1DCB" w:rsidP="009A1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Pr="009A1DCB" w:rsidRDefault="00802F74" w:rsidP="009A1DCB">
      <w:pPr>
        <w:pStyle w:val="Compact"/>
        <w:numPr>
          <w:ilvl w:val="0"/>
          <w:numId w:val="41"/>
        </w:numPr>
        <w:spacing w:before="0"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32D0">
        <w:rPr>
          <w:rFonts w:ascii="Times New Roman" w:hAnsi="Times New Roman" w:cs="Times New Roman"/>
          <w:sz w:val="28"/>
          <w:szCs w:val="28"/>
        </w:rPr>
        <w:t>Полномочия</w:t>
      </w:r>
      <w:proofErr w:type="spellEnd"/>
      <w:r w:rsidRPr="0017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D0">
        <w:rPr>
          <w:rFonts w:ascii="Times New Roman" w:hAnsi="Times New Roman" w:cs="Times New Roman"/>
          <w:sz w:val="28"/>
          <w:szCs w:val="28"/>
        </w:rPr>
        <w:t>Конкурсной</w:t>
      </w:r>
      <w:proofErr w:type="spellEnd"/>
      <w:r w:rsidRPr="00173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D0">
        <w:rPr>
          <w:rFonts w:ascii="Times New Roman" w:hAnsi="Times New Roman" w:cs="Times New Roman"/>
          <w:sz w:val="28"/>
          <w:szCs w:val="28"/>
        </w:rPr>
        <w:t>комиссии</w:t>
      </w:r>
      <w:proofErr w:type="spellEnd"/>
    </w:p>
    <w:p w:rsidR="009A1DCB" w:rsidRPr="001732D0" w:rsidRDefault="009A1DCB" w:rsidP="009A1DCB">
      <w:pPr>
        <w:pStyle w:val="Compact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1DCB" w:rsidRDefault="009A1DCB" w:rsidP="009A1DCB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Для организации своей деятельности Конкурсная комиссия вправе:</w:t>
      </w:r>
    </w:p>
    <w:p w:rsidR="009A1DCB" w:rsidRDefault="009A1DCB" w:rsidP="009A1DCB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запрашивать у должностных лиц управляющих организаций и Администрации сельского поселения материалы и заключения, необходимые для получения всесторонней и достоверной информации о проектах по благоустройству дворовых территорий, планируемых к рассмотрению на заседании;</w:t>
      </w:r>
    </w:p>
    <w:p w:rsidR="009A1DCB" w:rsidRDefault="009A1DCB" w:rsidP="009A1DCB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привлекать к своей деятельности экспертов и специалистов в той или иной области знаний, представителей предприятий и организаций сельского поселения </w:t>
      </w:r>
      <w:r w:rsidRPr="009A1DCB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 </w:t>
      </w:r>
      <w:r w:rsidR="00802F74" w:rsidRPr="001732D0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Уфимский район Республики Башкортостан (по согласованию).</w:t>
      </w:r>
    </w:p>
    <w:p w:rsidR="009A1DCB" w:rsidRDefault="009A1DCB" w:rsidP="009A1DCB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007D" w:rsidRPr="009A1DCB" w:rsidRDefault="009A1DCB" w:rsidP="009A1DCB">
      <w:pPr>
        <w:pStyle w:val="FirstParagraph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802F74" w:rsidRPr="009A1DCB">
        <w:rPr>
          <w:rFonts w:ascii="Times New Roman" w:hAnsi="Times New Roman" w:cs="Times New Roman"/>
          <w:sz w:val="28"/>
          <w:szCs w:val="28"/>
          <w:lang w:val="ru-RU"/>
        </w:rPr>
        <w:t>Порядок работы Конкурсной комиссии</w:t>
      </w:r>
    </w:p>
    <w:p w:rsidR="0030007D" w:rsidRPr="001732D0" w:rsidRDefault="00802F74" w:rsidP="00052E4B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4.1. Конкурсная комиссия по отбору проектов дворовых территорий МКД создается в Администрации сельского поселения </w:t>
      </w:r>
      <w:r w:rsidR="009A1DCB" w:rsidRPr="009A1DCB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муниципального района Уфимский район Республики Башкортостан в целях проведения конкурсного отбора проектов по благоустройству дворовых территорий сельского поселения </w:t>
      </w:r>
      <w:r w:rsidR="009A1DCB" w:rsidRPr="009A1DCB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Уфимский район Республики Башкортостан в 2019 году.</w:t>
      </w:r>
    </w:p>
    <w:p w:rsidR="0030007D" w:rsidRPr="001732D0" w:rsidRDefault="00802F74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4.2. Конкурсная комиссия осуществляет свою деятельность в соответствии с настоящим Положением о Конкурсной комиссии.</w:t>
      </w:r>
    </w:p>
    <w:p w:rsidR="009A1DCB" w:rsidRDefault="00802F74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4.3. Состав Конкурсной комиссии определяется в соответствии с п. 1.7. Положения о Конкурсной комиссии.</w:t>
      </w:r>
    </w:p>
    <w:p w:rsidR="0030007D" w:rsidRPr="001732D0" w:rsidRDefault="00802F74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4.4. Заседание Конкурсной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30007D" w:rsidRPr="001732D0" w:rsidRDefault="00802F74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4.5. Решения Конкурсной комиссии принимаются простым большинством голосов ее членов, принявших участие в заседании. При равенстве голосов голос председателя комиссии является решающим.</w:t>
      </w:r>
    </w:p>
    <w:p w:rsidR="0030007D" w:rsidRPr="001732D0" w:rsidRDefault="00802F74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>4.6. Конкурсная комиссия рассматривает представленные заявки, оценивает проекты согласно критериям в соответствии с балльной шкалой в порядке и сроки, предусмотренные настоящим Порядком.</w:t>
      </w:r>
    </w:p>
    <w:p w:rsidR="0030007D" w:rsidRPr="001732D0" w:rsidRDefault="00802F74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4.7. По результатам конкурсного отбора проектов благоустройства дворовых территорий МКД Конкурсной комиссией составляется итоговый протокол, которым утверждается Адресный перечень проектов благоустройства дворовых территорий МКД, реализуемых на территории сельского поселения </w:t>
      </w:r>
      <w:r w:rsidR="009A1DCB" w:rsidRPr="009A1DCB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Уфимский район Республики Башкортостан</w:t>
      </w:r>
      <w:proofErr w:type="gramStart"/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30007D" w:rsidRPr="001732D0" w:rsidRDefault="00802F74" w:rsidP="00052E4B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4.8. Утвержденный Адресный перечень содержит сведения об участнике конкурсного отбора, адресе объекта благоустройства, стоимости работ по благоустройству дворовой территории, с разбивкой по бюджетам: бюджет Республики Башкортостан, бюджет сельского поселения </w:t>
      </w:r>
      <w:r w:rsidR="009A1DCB" w:rsidRPr="009A1DCB">
        <w:rPr>
          <w:rFonts w:ascii="Times New Roman" w:hAnsi="Times New Roman" w:cs="Times New Roman"/>
          <w:sz w:val="28"/>
          <w:szCs w:val="28"/>
          <w:lang w:val="ru-RU"/>
        </w:rPr>
        <w:t xml:space="preserve">Николаевский  </w:t>
      </w:r>
      <w:r w:rsidRPr="001732D0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муниципального района Уфимский район Республики Башкортостан и внебюджетным источникам (средства населения). </w:t>
      </w:r>
    </w:p>
    <w:sectPr w:rsidR="0030007D" w:rsidRPr="001732D0" w:rsidSect="00DE12C9">
      <w:footerReference w:type="default" r:id="rId8"/>
      <w:pgSz w:w="12240" w:h="15840"/>
      <w:pgMar w:top="568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AA" w:rsidRDefault="00B410AA">
      <w:pPr>
        <w:spacing w:after="0"/>
      </w:pPr>
      <w:r>
        <w:separator/>
      </w:r>
    </w:p>
  </w:endnote>
  <w:endnote w:type="continuationSeparator" w:id="0">
    <w:p w:rsidR="00B410AA" w:rsidRDefault="00B41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08093"/>
      <w:docPartObj>
        <w:docPartGallery w:val="Page Numbers (Bottom of Page)"/>
        <w:docPartUnique/>
      </w:docPartObj>
    </w:sdtPr>
    <w:sdtEndPr/>
    <w:sdtContent>
      <w:p w:rsidR="00DE12C9" w:rsidRDefault="00DE12C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22C" w:rsidRPr="00C0322C">
          <w:rPr>
            <w:noProof/>
            <w:lang w:val="ru-RU"/>
          </w:rPr>
          <w:t>2</w:t>
        </w:r>
        <w:r>
          <w:fldChar w:fldCharType="end"/>
        </w:r>
      </w:p>
    </w:sdtContent>
  </w:sdt>
  <w:p w:rsidR="00DE12C9" w:rsidRDefault="00DE12C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AA" w:rsidRDefault="00B410AA">
      <w:r>
        <w:separator/>
      </w:r>
    </w:p>
  </w:footnote>
  <w:footnote w:type="continuationSeparator" w:id="0">
    <w:p w:rsidR="00B410AA" w:rsidRDefault="00B4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4E1F57"/>
    <w:multiLevelType w:val="multilevel"/>
    <w:tmpl w:val="4B96469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ADC8311"/>
    <w:multiLevelType w:val="multilevel"/>
    <w:tmpl w:val="8B1AF00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FA011AB"/>
    <w:multiLevelType w:val="multilevel"/>
    <w:tmpl w:val="4C36023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88CC06D"/>
    <w:multiLevelType w:val="multilevel"/>
    <w:tmpl w:val="894CAD20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998D19A1"/>
    <w:multiLevelType w:val="multilevel"/>
    <w:tmpl w:val="361081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806A34A"/>
    <w:multiLevelType w:val="multilevel"/>
    <w:tmpl w:val="46CC70EA"/>
    <w:lvl w:ilvl="0">
      <w:start w:val="1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BDF9A07D"/>
    <w:multiLevelType w:val="multilevel"/>
    <w:tmpl w:val="B2C6E62A"/>
    <w:lvl w:ilvl="0">
      <w:start w:val="2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99D9213"/>
    <w:multiLevelType w:val="multilevel"/>
    <w:tmpl w:val="479A5BBE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C884B49"/>
    <w:multiLevelType w:val="multilevel"/>
    <w:tmpl w:val="5254B9E6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DEEE9351"/>
    <w:multiLevelType w:val="multilevel"/>
    <w:tmpl w:val="C6A6660E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17F69BA"/>
    <w:multiLevelType w:val="multilevel"/>
    <w:tmpl w:val="8660B5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BDE9242"/>
    <w:multiLevelType w:val="multilevel"/>
    <w:tmpl w:val="1F22A2C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2CB541"/>
    <w:multiLevelType w:val="multilevel"/>
    <w:tmpl w:val="26F884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D61458"/>
    <w:multiLevelType w:val="multilevel"/>
    <w:tmpl w:val="1F80B5D6"/>
    <w:lvl w:ilvl="0">
      <w:start w:val="5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EFF374"/>
    <w:multiLevelType w:val="multilevel"/>
    <w:tmpl w:val="1B80425C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F50E3E"/>
    <w:multiLevelType w:val="multilevel"/>
    <w:tmpl w:val="769466EA"/>
    <w:lvl w:ilvl="0">
      <w:start w:val="2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566D31"/>
    <w:multiLevelType w:val="multilevel"/>
    <w:tmpl w:val="7FAC918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C1EA06"/>
    <w:multiLevelType w:val="multilevel"/>
    <w:tmpl w:val="65C0E0F4"/>
    <w:lvl w:ilvl="0">
      <w:start w:val="2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4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5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7">
    <w:abstractNumId w:val="2"/>
  </w:num>
  <w:num w:numId="8">
    <w:abstractNumId w:val="2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2">
    <w:abstractNumId w:val="2"/>
  </w:num>
  <w:num w:numId="13">
    <w:abstractNumId w:val="1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4">
    <w:abstractNumId w:val="2"/>
  </w:num>
  <w:num w:numId="15">
    <w:abstractNumId w:val="3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6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7">
    <w:abstractNumId w:val="17"/>
    <w:lvlOverride w:ilvl="0">
      <w:startOverride w:val="24"/>
    </w:lvlOverride>
    <w:lvlOverride w:ilvl="1">
      <w:startOverride w:val="24"/>
    </w:lvlOverride>
    <w:lvlOverride w:ilvl="2">
      <w:startOverride w:val="24"/>
    </w:lvlOverride>
    <w:lvlOverride w:ilvl="3">
      <w:startOverride w:val="24"/>
    </w:lvlOverride>
    <w:lvlOverride w:ilvl="4">
      <w:startOverride w:val="24"/>
    </w:lvlOverride>
    <w:lvlOverride w:ilvl="5">
      <w:startOverride w:val="24"/>
    </w:lvlOverride>
    <w:lvlOverride w:ilvl="6">
      <w:startOverride w:val="24"/>
    </w:lvlOverride>
  </w:num>
  <w:num w:numId="18">
    <w:abstractNumId w:val="6"/>
    <w:lvlOverride w:ilvl="0">
      <w:startOverride w:val="27"/>
    </w:lvlOverride>
    <w:lvlOverride w:ilvl="1">
      <w:startOverride w:val="27"/>
    </w:lvlOverride>
    <w:lvlOverride w:ilvl="2">
      <w:startOverride w:val="27"/>
    </w:lvlOverride>
    <w:lvlOverride w:ilvl="3">
      <w:startOverride w:val="27"/>
    </w:lvlOverride>
    <w:lvlOverride w:ilvl="4">
      <w:startOverride w:val="27"/>
    </w:lvlOverride>
    <w:lvlOverride w:ilvl="5">
      <w:startOverride w:val="27"/>
    </w:lvlOverride>
    <w:lvlOverride w:ilvl="6">
      <w:startOverride w:val="27"/>
    </w:lvlOverride>
  </w:num>
  <w:num w:numId="19">
    <w:abstractNumId w:val="2"/>
  </w:num>
  <w:num w:numId="20">
    <w:abstractNumId w:val="15"/>
    <w:lvlOverride w:ilvl="0">
      <w:startOverride w:val="220"/>
    </w:lvlOverride>
    <w:lvlOverride w:ilvl="1">
      <w:startOverride w:val="220"/>
    </w:lvlOverride>
    <w:lvlOverride w:ilvl="2">
      <w:startOverride w:val="220"/>
    </w:lvlOverride>
    <w:lvlOverride w:ilvl="3">
      <w:startOverride w:val="220"/>
    </w:lvlOverride>
    <w:lvlOverride w:ilvl="4">
      <w:startOverride w:val="220"/>
    </w:lvlOverride>
    <w:lvlOverride w:ilvl="5">
      <w:startOverride w:val="220"/>
    </w:lvlOverride>
    <w:lvlOverride w:ilvl="6">
      <w:startOverride w:val="220"/>
    </w:lvlOverride>
  </w:num>
  <w:num w:numId="21">
    <w:abstractNumId w:val="1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2">
    <w:abstractNumId w:val="1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3">
    <w:abstractNumId w:val="1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4">
    <w:abstractNumId w:val="2"/>
  </w:num>
  <w:num w:numId="25">
    <w:abstractNumId w:val="9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8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0">
    <w:abstractNumId w:val="2"/>
  </w:num>
  <w:num w:numId="41">
    <w:abstractNumId w:val="1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2">
    <w:abstractNumId w:val="2"/>
  </w:num>
  <w:num w:numId="43">
    <w:abstractNumId w:val="1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52E4B"/>
    <w:rsid w:val="000D259D"/>
    <w:rsid w:val="001732D0"/>
    <w:rsid w:val="002A6FED"/>
    <w:rsid w:val="0030007D"/>
    <w:rsid w:val="004E29B3"/>
    <w:rsid w:val="0050140E"/>
    <w:rsid w:val="00590D07"/>
    <w:rsid w:val="005F27CE"/>
    <w:rsid w:val="005F70FA"/>
    <w:rsid w:val="007152D1"/>
    <w:rsid w:val="00784D58"/>
    <w:rsid w:val="007F7896"/>
    <w:rsid w:val="00802F74"/>
    <w:rsid w:val="00825AFE"/>
    <w:rsid w:val="00830BE6"/>
    <w:rsid w:val="008D6863"/>
    <w:rsid w:val="008E090E"/>
    <w:rsid w:val="009A1DCB"/>
    <w:rsid w:val="00B410AA"/>
    <w:rsid w:val="00B86B75"/>
    <w:rsid w:val="00BC48D5"/>
    <w:rsid w:val="00C0322C"/>
    <w:rsid w:val="00C36279"/>
    <w:rsid w:val="00CE4E6E"/>
    <w:rsid w:val="00CF53B7"/>
    <w:rsid w:val="00D074AA"/>
    <w:rsid w:val="00DA0836"/>
    <w:rsid w:val="00DE12C9"/>
    <w:rsid w:val="00E315A3"/>
    <w:rsid w:val="00E568F9"/>
    <w:rsid w:val="00E81FF6"/>
    <w:rsid w:val="00F400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2A6F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DE12C9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rsid w:val="00DE12C9"/>
  </w:style>
  <w:style w:type="paragraph" w:styleId="af2">
    <w:name w:val="footer"/>
    <w:basedOn w:val="a"/>
    <w:link w:val="af3"/>
    <w:uiPriority w:val="99"/>
    <w:rsid w:val="00DE12C9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uiPriority w:val="99"/>
    <w:rsid w:val="00DE1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2A6F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DE12C9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rsid w:val="00DE12C9"/>
  </w:style>
  <w:style w:type="paragraph" w:styleId="af2">
    <w:name w:val="footer"/>
    <w:basedOn w:val="a"/>
    <w:link w:val="af3"/>
    <w:uiPriority w:val="99"/>
    <w:rsid w:val="00DE12C9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uiPriority w:val="99"/>
    <w:rsid w:val="00DE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5658</Words>
  <Characters>32255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2019-05-19T10:18:00Z</cp:lastPrinted>
  <dcterms:created xsi:type="dcterms:W3CDTF">2019-05-17T12:05:00Z</dcterms:created>
  <dcterms:modified xsi:type="dcterms:W3CDTF">2019-05-19T11:20:00Z</dcterms:modified>
</cp:coreProperties>
</file>